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sz w:val="40"/>
          <w:szCs w:val="44"/>
          <w:lang w:val="en-US" w:eastAsia="zh-CN"/>
        </w:rPr>
      </w:pPr>
      <w:r>
        <w:rPr>
          <w:rFonts w:hint="eastAsia" w:ascii="宋体" w:hAnsi="宋体"/>
          <w:b/>
          <w:sz w:val="40"/>
          <w:szCs w:val="44"/>
          <w:lang w:val="zh-CN"/>
        </w:rPr>
        <w:t>《郑州综合交通枢纽东部核心区C-05街坊控制性详细规划》批</w:t>
      </w:r>
      <w:r>
        <w:rPr>
          <w:rFonts w:hint="eastAsia" w:ascii="宋体" w:hAnsi="宋体"/>
          <w:b/>
          <w:sz w:val="40"/>
          <w:szCs w:val="44"/>
          <w:lang w:val="en-US" w:eastAsia="zh-CN"/>
        </w:rPr>
        <w:t>后公告</w:t>
      </w:r>
    </w:p>
    <w:p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  <w:lang w:val="zh-CN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为保障公众参与城市规划的权利，更好的维护公众利益，根据《中华人民共和国城乡规划法》、《郑州市城乡规划管理条例》、《郑州市城乡规划公开公示暂行办法》的要求，于20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日对《郑州综合交通枢纽东部核心区C-05街坊控制性详细规划》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进行批后公告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项目名称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：郑州综合交通枢纽东部核心区C-05街坊控制性详细规划</w:t>
      </w:r>
    </w:p>
    <w:p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rPr>
          <w:rFonts w:hint="default" w:ascii="仿宋_GB2312" w:hAnsi="仿宋_GB2312" w:eastAsia="仿宋_GB2312" w:cs="仿宋_GB2312"/>
          <w:kern w:val="3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公示公告类别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：控制性详细规划修改论证报告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批后公告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用地位置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宋体" w:eastAsia="仿宋_GB2312"/>
          <w:spacing w:val="-6"/>
          <w:sz w:val="32"/>
          <w:szCs w:val="32"/>
          <w:lang w:val="en-US" w:eastAsia="zh-CN"/>
        </w:rPr>
        <w:t>位于商鼎路、明理路、莲湖路、贾陈路所围合区域,规划用地总面积约为 13.20 公顷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19"/>
        <w:ind w:left="0" w:leftChars="0" w:rightChars="0" w:firstLine="643" w:firstLineChars="200"/>
        <w:rPr>
          <w:rFonts w:hint="eastAsia" w:ascii="仿宋_GB2312" w:hAnsi="宋体" w:eastAsia="仿宋_GB2312" w:cs="黑体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项目简介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宋体" w:eastAsia="仿宋_GB2312" w:cs="黑体"/>
          <w:spacing w:val="-6"/>
          <w:kern w:val="2"/>
          <w:sz w:val="32"/>
          <w:szCs w:val="32"/>
          <w:lang w:val="en-US" w:eastAsia="zh-CN" w:bidi="ar-SA"/>
        </w:rPr>
        <w:t>规划C-05-01地块为公园绿地，地块面积约为16482.558平方米，绿地率应大于70%；规划C-05-02地块为医疗卫生用地，地块面积约为76460.026平方米，地块容积率应小于2.0，建筑密度小于30%，绿地率应大于35%，建筑高度小于60米，建筑面积控制在152920.052平方米以内。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天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</w:t>
      </w: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日至20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组织编制单位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:郑州市城乡规划局郑东新区规划分局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规划编制单位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：郑州市规划勘测设计研究院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咨询电话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：0371-67176990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意见反馈电话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0371-67179875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附图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批复、</w:t>
      </w:r>
      <w:r>
        <w:rPr>
          <w:rFonts w:hint="eastAsia" w:ascii="仿宋_GB2312" w:eastAsia="仿宋_GB2312"/>
          <w:sz w:val="32"/>
          <w:szCs w:val="32"/>
        </w:rPr>
        <w:t>区位图、用地现状图、用地规划图、道路系统规划图、地下图则</w:t>
      </w:r>
    </w:p>
    <w:p>
      <w:pPr>
        <w:adjustRightInd w:val="0"/>
        <w:snapToGrid w:val="0"/>
        <w:spacing w:line="360" w:lineRule="auto"/>
        <w:ind w:right="16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1776131123"/>
                </w:sdtPr>
                <w:sdtContent>
                  <w:p>
                    <w:pPr>
                      <w:pStyle w:val="7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64C"/>
    <w:rsid w:val="000232C5"/>
    <w:rsid w:val="0006464C"/>
    <w:rsid w:val="000709D5"/>
    <w:rsid w:val="00080E5A"/>
    <w:rsid w:val="001334D3"/>
    <w:rsid w:val="0013599C"/>
    <w:rsid w:val="00141892"/>
    <w:rsid w:val="00145D19"/>
    <w:rsid w:val="001727DB"/>
    <w:rsid w:val="001B310C"/>
    <w:rsid w:val="001B4E29"/>
    <w:rsid w:val="001F62A6"/>
    <w:rsid w:val="00200397"/>
    <w:rsid w:val="00202EC3"/>
    <w:rsid w:val="0020479F"/>
    <w:rsid w:val="00205A31"/>
    <w:rsid w:val="0022386F"/>
    <w:rsid w:val="002415EE"/>
    <w:rsid w:val="00293500"/>
    <w:rsid w:val="002D1F6E"/>
    <w:rsid w:val="002F58C5"/>
    <w:rsid w:val="00331300"/>
    <w:rsid w:val="0033551D"/>
    <w:rsid w:val="00376C51"/>
    <w:rsid w:val="003854FA"/>
    <w:rsid w:val="003A1AF0"/>
    <w:rsid w:val="003C0E94"/>
    <w:rsid w:val="003D2067"/>
    <w:rsid w:val="003D33E6"/>
    <w:rsid w:val="003D729C"/>
    <w:rsid w:val="003E14A8"/>
    <w:rsid w:val="003E318F"/>
    <w:rsid w:val="003E45EC"/>
    <w:rsid w:val="00412CB6"/>
    <w:rsid w:val="00421934"/>
    <w:rsid w:val="00426613"/>
    <w:rsid w:val="00445FDC"/>
    <w:rsid w:val="0046273B"/>
    <w:rsid w:val="0048458C"/>
    <w:rsid w:val="004942A1"/>
    <w:rsid w:val="004A558E"/>
    <w:rsid w:val="004B62F4"/>
    <w:rsid w:val="004C1DA7"/>
    <w:rsid w:val="004D25D8"/>
    <w:rsid w:val="004D5636"/>
    <w:rsid w:val="004E47B9"/>
    <w:rsid w:val="005516F7"/>
    <w:rsid w:val="00567CD5"/>
    <w:rsid w:val="00571AEA"/>
    <w:rsid w:val="005A3159"/>
    <w:rsid w:val="005F2C34"/>
    <w:rsid w:val="0062528B"/>
    <w:rsid w:val="00630030"/>
    <w:rsid w:val="00632455"/>
    <w:rsid w:val="0069043C"/>
    <w:rsid w:val="006A7ABA"/>
    <w:rsid w:val="006C5DE4"/>
    <w:rsid w:val="006C6C77"/>
    <w:rsid w:val="007100B1"/>
    <w:rsid w:val="0074599C"/>
    <w:rsid w:val="00771D98"/>
    <w:rsid w:val="00774B0B"/>
    <w:rsid w:val="00794543"/>
    <w:rsid w:val="007967B5"/>
    <w:rsid w:val="007B27C0"/>
    <w:rsid w:val="007B4376"/>
    <w:rsid w:val="007C2FB0"/>
    <w:rsid w:val="007C7EF2"/>
    <w:rsid w:val="007D523A"/>
    <w:rsid w:val="007E64B4"/>
    <w:rsid w:val="007F3429"/>
    <w:rsid w:val="00820AB3"/>
    <w:rsid w:val="008420F4"/>
    <w:rsid w:val="00851994"/>
    <w:rsid w:val="008B1B27"/>
    <w:rsid w:val="008B2EE6"/>
    <w:rsid w:val="008B6522"/>
    <w:rsid w:val="008B7592"/>
    <w:rsid w:val="008D7B5C"/>
    <w:rsid w:val="00914EF8"/>
    <w:rsid w:val="009517ED"/>
    <w:rsid w:val="00955864"/>
    <w:rsid w:val="00965D9F"/>
    <w:rsid w:val="00976DCD"/>
    <w:rsid w:val="00985CF8"/>
    <w:rsid w:val="009A1F74"/>
    <w:rsid w:val="009B3737"/>
    <w:rsid w:val="009F62E1"/>
    <w:rsid w:val="00A56962"/>
    <w:rsid w:val="00A60738"/>
    <w:rsid w:val="00AA22F9"/>
    <w:rsid w:val="00AC142C"/>
    <w:rsid w:val="00AD0A71"/>
    <w:rsid w:val="00B52F6B"/>
    <w:rsid w:val="00B62778"/>
    <w:rsid w:val="00B67E28"/>
    <w:rsid w:val="00B8182C"/>
    <w:rsid w:val="00B81A53"/>
    <w:rsid w:val="00BE04B8"/>
    <w:rsid w:val="00BE56C4"/>
    <w:rsid w:val="00BF1829"/>
    <w:rsid w:val="00C07070"/>
    <w:rsid w:val="00C31E17"/>
    <w:rsid w:val="00C764CC"/>
    <w:rsid w:val="00CA72EC"/>
    <w:rsid w:val="00CD57B1"/>
    <w:rsid w:val="00CD7B0B"/>
    <w:rsid w:val="00CE0FDF"/>
    <w:rsid w:val="00CE3172"/>
    <w:rsid w:val="00D12805"/>
    <w:rsid w:val="00D21AA1"/>
    <w:rsid w:val="00D26D7A"/>
    <w:rsid w:val="00D43911"/>
    <w:rsid w:val="00D4465F"/>
    <w:rsid w:val="00D511FB"/>
    <w:rsid w:val="00D90D22"/>
    <w:rsid w:val="00D96A2F"/>
    <w:rsid w:val="00E0068A"/>
    <w:rsid w:val="00E30F59"/>
    <w:rsid w:val="00E649CC"/>
    <w:rsid w:val="00EA59B2"/>
    <w:rsid w:val="00EB0F76"/>
    <w:rsid w:val="00EB5E6E"/>
    <w:rsid w:val="00ED0E33"/>
    <w:rsid w:val="00EE5E58"/>
    <w:rsid w:val="00F42309"/>
    <w:rsid w:val="00F51858"/>
    <w:rsid w:val="00F6161F"/>
    <w:rsid w:val="00F82350"/>
    <w:rsid w:val="00F942AA"/>
    <w:rsid w:val="00FF722D"/>
    <w:rsid w:val="06387FCD"/>
    <w:rsid w:val="07742636"/>
    <w:rsid w:val="078E3E3E"/>
    <w:rsid w:val="08C80A81"/>
    <w:rsid w:val="08CF61AA"/>
    <w:rsid w:val="097630BB"/>
    <w:rsid w:val="0B2B2D9E"/>
    <w:rsid w:val="0B453A5A"/>
    <w:rsid w:val="178B0BB1"/>
    <w:rsid w:val="28931F96"/>
    <w:rsid w:val="2AC16E5E"/>
    <w:rsid w:val="33E26DEB"/>
    <w:rsid w:val="34AC3B1D"/>
    <w:rsid w:val="386B3656"/>
    <w:rsid w:val="39055245"/>
    <w:rsid w:val="3C0519CE"/>
    <w:rsid w:val="3DAF34B2"/>
    <w:rsid w:val="46222F2C"/>
    <w:rsid w:val="466E7A17"/>
    <w:rsid w:val="515253EF"/>
    <w:rsid w:val="56CE29FF"/>
    <w:rsid w:val="592135C3"/>
    <w:rsid w:val="596854FD"/>
    <w:rsid w:val="5E8732A7"/>
    <w:rsid w:val="635D7488"/>
    <w:rsid w:val="646C6CE9"/>
    <w:rsid w:val="6A7339B5"/>
    <w:rsid w:val="6C7B5FAC"/>
    <w:rsid w:val="70E45B62"/>
    <w:rsid w:val="786C4127"/>
    <w:rsid w:val="79110966"/>
    <w:rsid w:val="7FAB3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页脚 字符"/>
    <w:link w:val="7"/>
    <w:qFormat/>
    <w:uiPriority w:val="99"/>
    <w:rPr>
      <w:rFonts w:ascii="Calibri" w:hAnsi="Calibri" w:cs="黑体"/>
      <w:kern w:val="2"/>
      <w:sz w:val="18"/>
      <w:szCs w:val="18"/>
    </w:rPr>
  </w:style>
  <w:style w:type="paragraph" w:customStyle="1" w:styleId="19">
    <w:name w:val="样式2"/>
    <w:basedOn w:val="1"/>
    <w:qFormat/>
    <w:uiPriority w:val="0"/>
    <w:pPr>
      <w:spacing w:line="600" w:lineRule="exact"/>
      <w:ind w:left="420" w:leftChars="100" w:rightChars="100" w:firstLine="42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2019-01-08T07:08:00Z</dcterms:created>
  <dc:creator>Skyfree</dc:creator>
  <cp:lastModifiedBy>卍孙宝华卍</cp:lastModifiedBy>
  <cp:lastPrinted>2019-11-14T08:06:00Z</cp:lastPrinted>
  <dcterms:modified xsi:type="dcterms:W3CDTF">2020-08-10T01:56:03Z</dcterms:modified>
  <dc:title>《郑州市综合交通枢纽地区东南片区第B-04、B-05、C-02、C-03、C-04、C-06、C-07、C-11街坊控制性详细规划》批后公告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