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b/>
          <w:sz w:val="44"/>
          <w:szCs w:val="44"/>
          <w:lang w:eastAsia="zh-CN"/>
        </w:rPr>
      </w:pPr>
      <w:r>
        <w:rPr>
          <w:rFonts w:hint="eastAsia"/>
          <w:b/>
          <w:sz w:val="44"/>
          <w:szCs w:val="44"/>
          <w:lang w:eastAsia="zh-CN"/>
        </w:rPr>
        <w:t>郑州市城乡规划局郑东新区规划分局</w:t>
      </w:r>
    </w:p>
    <w:p>
      <w:pPr>
        <w:spacing w:line="580" w:lineRule="exact"/>
        <w:jc w:val="center"/>
        <w:rPr>
          <w:rFonts w:hint="eastAsia"/>
          <w:b/>
          <w:sz w:val="44"/>
          <w:szCs w:val="44"/>
          <w:lang w:eastAsia="zh-CN"/>
        </w:rPr>
      </w:pPr>
      <w:r>
        <w:rPr>
          <w:rFonts w:hint="eastAsia"/>
          <w:b/>
          <w:sz w:val="44"/>
          <w:szCs w:val="44"/>
          <w:lang w:eastAsia="zh-CN"/>
        </w:rPr>
        <w:t>关于郑州东站地区综合调度研发指挥中心项目变更建设单位名称及局部调整</w:t>
      </w:r>
    </w:p>
    <w:p>
      <w:pPr>
        <w:spacing w:line="580" w:lineRule="exact"/>
        <w:jc w:val="center"/>
        <w:rPr>
          <w:rFonts w:hint="eastAsia"/>
          <w:b/>
          <w:sz w:val="44"/>
          <w:szCs w:val="44"/>
          <w:lang w:eastAsia="zh-CN"/>
        </w:rPr>
      </w:pPr>
      <w:r>
        <w:rPr>
          <w:rFonts w:hint="eastAsia"/>
          <w:b/>
          <w:sz w:val="44"/>
          <w:szCs w:val="44"/>
          <w:lang w:eastAsia="zh-CN"/>
        </w:rPr>
        <w:t>变更的批复</w:t>
      </w:r>
    </w:p>
    <w:p>
      <w:pPr>
        <w:spacing w:line="360" w:lineRule="auto"/>
        <w:rPr>
          <w:rFonts w:ascii="仿宋_GB2312" w:eastAsia="仿宋_GB2312"/>
          <w:sz w:val="32"/>
          <w:szCs w:val="32"/>
          <w:lang w:eastAsia="zh-CN"/>
        </w:rPr>
      </w:pPr>
    </w:p>
    <w:p>
      <w:pPr>
        <w:kinsoku w:val="0"/>
        <w:wordWrap w:val="0"/>
        <w:spacing w:line="360" w:lineRule="auto"/>
        <w:ind w:left="0" w:leftChars="0" w:firstLine="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郑州市郑东新区建设开发投资总公司：</w:t>
      </w:r>
    </w:p>
    <w:p>
      <w:pPr>
        <w:kinsoku w:val="0"/>
        <w:wordWrap w:val="0"/>
        <w:spacing w:line="360" w:lineRule="auto"/>
        <w:ind w:firstLine="640" w:firstLineChars="200"/>
        <w:rPr>
          <w:rFonts w:hint="eastAsia" w:ascii="仿宋" w:hAnsi="仿宋" w:eastAsia="仿宋" w:cs="仿宋"/>
          <w:sz w:val="32"/>
          <w:szCs w:val="32"/>
          <w:lang w:eastAsia="zh-CN"/>
        </w:rPr>
      </w:pPr>
      <w:r>
        <w:rPr>
          <w:rFonts w:hint="eastAsia" w:ascii="华文仿宋" w:hAnsi="华文仿宋" w:eastAsia="华文仿宋"/>
          <w:sz w:val="32"/>
          <w:szCs w:val="32"/>
        </w:rPr>
        <w:t>《关于变更</w:t>
      </w:r>
      <w:r>
        <w:rPr>
          <w:rFonts w:hint="eastAsia" w:ascii="华文仿宋" w:hAnsi="华文仿宋" w:eastAsia="华文仿宋"/>
          <w:sz w:val="32"/>
          <w:szCs w:val="32"/>
          <w:lang w:eastAsia="zh-CN"/>
        </w:rPr>
        <w:t>郑州东站地区综合调度研发指挥中心</w:t>
      </w:r>
      <w:r>
        <w:rPr>
          <w:rFonts w:hint="eastAsia" w:ascii="华文仿宋" w:hAnsi="华文仿宋" w:eastAsia="华文仿宋"/>
          <w:sz w:val="32"/>
          <w:szCs w:val="32"/>
        </w:rPr>
        <w:t>项目建设单位名称</w:t>
      </w:r>
      <w:r>
        <w:rPr>
          <w:rFonts w:hint="eastAsia" w:ascii="华文仿宋" w:hAnsi="华文仿宋" w:eastAsia="华文仿宋"/>
          <w:sz w:val="32"/>
          <w:szCs w:val="32"/>
          <w:lang w:eastAsia="zh-CN"/>
        </w:rPr>
        <w:t>及局部调整的申请</w:t>
      </w:r>
      <w:r>
        <w:rPr>
          <w:rFonts w:hint="eastAsia" w:ascii="华文仿宋" w:hAnsi="华文仿宋" w:eastAsia="华文仿宋"/>
          <w:sz w:val="32"/>
          <w:szCs w:val="32"/>
        </w:rPr>
        <w:t>》已收悉，经研究，批复如下：</w:t>
      </w:r>
    </w:p>
    <w:p>
      <w:pPr>
        <w:kinsoku w:val="0"/>
        <w:wordWrap w:val="0"/>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该项目位于商鼎路南、站南路西，201</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11</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17</w:t>
      </w:r>
      <w:r>
        <w:rPr>
          <w:rFonts w:hint="eastAsia" w:ascii="仿宋" w:hAnsi="仿宋" w:eastAsia="仿宋" w:cs="仿宋"/>
          <w:sz w:val="32"/>
          <w:szCs w:val="32"/>
          <w:lang w:eastAsia="zh-CN"/>
        </w:rPr>
        <w:t>日已领取《建设工程规划许可证》（郑规建</w:t>
      </w:r>
      <w:r>
        <w:rPr>
          <w:rFonts w:hint="eastAsia" w:ascii="仿宋" w:hAnsi="仿宋" w:eastAsia="仿宋" w:cs="仿宋"/>
          <w:sz w:val="32"/>
          <w:szCs w:val="32"/>
          <w:lang w:val="en-US" w:eastAsia="zh-CN"/>
        </w:rPr>
        <w:t>&lt;建筑&gt;字第410100201539059</w:t>
      </w:r>
      <w:r>
        <w:rPr>
          <w:rFonts w:hint="eastAsia" w:ascii="仿宋" w:hAnsi="仿宋" w:eastAsia="仿宋" w:cs="仿宋"/>
          <w:sz w:val="32"/>
          <w:szCs w:val="32"/>
          <w:lang w:eastAsia="zh-CN"/>
        </w:rPr>
        <w:t>号），规划总建筑面积</w:t>
      </w:r>
      <w:r>
        <w:rPr>
          <w:rFonts w:hint="eastAsia" w:ascii="仿宋" w:hAnsi="仿宋" w:eastAsia="仿宋" w:cs="仿宋"/>
          <w:sz w:val="32"/>
          <w:szCs w:val="32"/>
          <w:lang w:val="en-US" w:eastAsia="zh-CN"/>
        </w:rPr>
        <w:t>79195.11</w:t>
      </w:r>
      <w:r>
        <w:rPr>
          <w:rFonts w:hint="eastAsia" w:ascii="仿宋" w:hAnsi="仿宋" w:eastAsia="仿宋" w:cs="仿宋"/>
          <w:sz w:val="32"/>
          <w:szCs w:val="32"/>
          <w:lang w:eastAsia="zh-CN"/>
        </w:rPr>
        <w:t>平方米，</w:t>
      </w:r>
      <w:r>
        <w:rPr>
          <w:rFonts w:hint="eastAsia" w:ascii="华文仿宋" w:hAnsi="华文仿宋" w:eastAsia="华文仿宋"/>
          <w:sz w:val="32"/>
          <w:szCs w:val="32"/>
        </w:rPr>
        <w:t>批准建设单位为“</w:t>
      </w:r>
      <w:r>
        <w:rPr>
          <w:rFonts w:hint="eastAsia" w:ascii="华文仿宋" w:hAnsi="华文仿宋" w:eastAsia="华文仿宋"/>
          <w:sz w:val="32"/>
          <w:szCs w:val="32"/>
          <w:lang w:eastAsia="zh-CN"/>
        </w:rPr>
        <w:t>郑州东站地区综合管理办公室</w:t>
      </w:r>
      <w:r>
        <w:rPr>
          <w:rFonts w:hint="eastAsia" w:ascii="华文仿宋" w:hAnsi="华文仿宋" w:eastAsia="华文仿宋"/>
          <w:sz w:val="32"/>
          <w:szCs w:val="32"/>
        </w:rPr>
        <w:t>”</w:t>
      </w:r>
      <w:r>
        <w:rPr>
          <w:rFonts w:hint="eastAsia" w:ascii="仿宋" w:hAnsi="仿宋" w:eastAsia="仿宋" w:cs="仿宋"/>
          <w:sz w:val="32"/>
          <w:szCs w:val="32"/>
          <w:lang w:eastAsia="zh-CN"/>
        </w:rPr>
        <w:t>。</w:t>
      </w:r>
    </w:p>
    <w:p>
      <w:pPr>
        <w:kinsoku w:val="0"/>
        <w:wordWrap w:val="0"/>
        <w:spacing w:line="360" w:lineRule="auto"/>
        <w:ind w:firstLine="640" w:firstLineChars="200"/>
        <w:rPr>
          <w:rFonts w:hint="eastAsia" w:ascii="仿宋" w:hAnsi="仿宋" w:eastAsia="仿宋" w:cs="仿宋"/>
          <w:sz w:val="32"/>
          <w:szCs w:val="32"/>
          <w:lang w:eastAsia="zh-CN"/>
        </w:rPr>
      </w:pPr>
      <w:r>
        <w:rPr>
          <w:rFonts w:hint="eastAsia" w:ascii="华文仿宋" w:hAnsi="华文仿宋" w:eastAsia="华文仿宋"/>
          <w:sz w:val="32"/>
          <w:szCs w:val="32"/>
          <w:lang w:eastAsia="zh-CN"/>
        </w:rPr>
        <w:t>根据</w:t>
      </w:r>
      <w:r>
        <w:rPr>
          <w:rFonts w:hint="eastAsia" w:ascii="华文仿宋" w:hAnsi="华文仿宋" w:eastAsia="华文仿宋"/>
          <w:sz w:val="32"/>
          <w:szCs w:val="32"/>
          <w:lang w:val="en-US" w:eastAsia="zh-CN"/>
        </w:rPr>
        <w:t>郑州市自然资源和规划局国有土地使用权出让合同</w:t>
      </w:r>
      <w:r>
        <w:rPr>
          <w:rFonts w:hint="eastAsia" w:ascii="仿宋" w:hAnsi="仿宋" w:eastAsia="仿宋"/>
          <w:sz w:val="32"/>
          <w:szCs w:val="32"/>
          <w:lang w:eastAsia="zh-CN"/>
        </w:rPr>
        <w:t>（合同编号：</w:t>
      </w:r>
      <w:r>
        <w:rPr>
          <w:rFonts w:hint="eastAsia" w:ascii="仿宋" w:hAnsi="仿宋" w:eastAsia="仿宋"/>
          <w:sz w:val="32"/>
          <w:szCs w:val="32"/>
          <w:lang w:val="en-US" w:eastAsia="zh-CN"/>
        </w:rPr>
        <w:t>410100-CR-2014-0815-11680</w:t>
      </w:r>
      <w:r>
        <w:rPr>
          <w:rFonts w:hint="eastAsia" w:ascii="仿宋" w:hAnsi="仿宋" w:eastAsia="仿宋"/>
          <w:sz w:val="32"/>
          <w:szCs w:val="32"/>
          <w:lang w:eastAsia="zh-CN"/>
        </w:rPr>
        <w:t>）的变更合同、郑规地字第</w:t>
      </w:r>
      <w:r>
        <w:rPr>
          <w:rFonts w:hint="eastAsia" w:ascii="仿宋" w:hAnsi="仿宋" w:eastAsia="仿宋"/>
          <w:sz w:val="32"/>
          <w:szCs w:val="32"/>
          <w:lang w:val="en-US" w:eastAsia="zh-CN"/>
        </w:rPr>
        <w:t>410100201939045号《建设用地规划许可证》及豫（2020）郑州市不动产权第0047362号《不动产权证》</w:t>
      </w:r>
      <w:r>
        <w:rPr>
          <w:rFonts w:hint="eastAsia" w:ascii="仿宋" w:hAnsi="仿宋" w:eastAsia="仿宋"/>
          <w:sz w:val="32"/>
          <w:szCs w:val="32"/>
        </w:rPr>
        <w:t>，</w:t>
      </w:r>
      <w:r>
        <w:rPr>
          <w:rFonts w:hint="eastAsia" w:ascii="华文仿宋" w:hAnsi="华文仿宋" w:eastAsia="华文仿宋"/>
          <w:sz w:val="32"/>
          <w:szCs w:val="32"/>
        </w:rPr>
        <w:t>同</w:t>
      </w:r>
      <w:r>
        <w:rPr>
          <w:rFonts w:hint="eastAsia" w:ascii="仿宋" w:hAnsi="仿宋" w:eastAsia="仿宋"/>
          <w:sz w:val="32"/>
          <w:szCs w:val="32"/>
        </w:rPr>
        <w:t>意将该</w:t>
      </w:r>
      <w:r>
        <w:rPr>
          <w:rFonts w:hint="eastAsia" w:ascii="华文仿宋" w:hAnsi="华文仿宋" w:eastAsia="华文仿宋"/>
          <w:sz w:val="32"/>
          <w:szCs w:val="32"/>
        </w:rPr>
        <w:t>项目《建设工程规划许可证》的建设单位名称由“</w:t>
      </w:r>
      <w:r>
        <w:rPr>
          <w:rFonts w:hint="eastAsia" w:ascii="华文仿宋" w:hAnsi="华文仿宋" w:eastAsia="华文仿宋"/>
          <w:sz w:val="32"/>
          <w:szCs w:val="32"/>
          <w:lang w:eastAsia="zh-CN"/>
        </w:rPr>
        <w:t>郑州东站地区综合管理办公室</w:t>
      </w:r>
      <w:r>
        <w:rPr>
          <w:rFonts w:hint="eastAsia" w:ascii="华文仿宋" w:hAnsi="华文仿宋" w:eastAsia="华文仿宋"/>
          <w:sz w:val="32"/>
          <w:szCs w:val="32"/>
        </w:rPr>
        <w:t>”变更为“</w:t>
      </w:r>
      <w:r>
        <w:rPr>
          <w:rFonts w:hint="eastAsia" w:ascii="仿宋" w:hAnsi="仿宋" w:eastAsia="仿宋" w:cs="仿宋"/>
          <w:sz w:val="32"/>
          <w:szCs w:val="32"/>
          <w:lang w:eastAsia="zh-CN"/>
        </w:rPr>
        <w:t>郑州市郑东新区建设开发投资总公司</w:t>
      </w:r>
      <w:r>
        <w:rPr>
          <w:rFonts w:hint="eastAsia" w:ascii="华文仿宋" w:hAnsi="华文仿宋" w:eastAsia="华文仿宋"/>
          <w:sz w:val="32"/>
          <w:szCs w:val="32"/>
        </w:rPr>
        <w:t>”</w:t>
      </w:r>
      <w:r>
        <w:rPr>
          <w:rFonts w:hint="eastAsia" w:ascii="华文仿宋" w:hAnsi="华文仿宋" w:eastAsia="华文仿宋"/>
          <w:sz w:val="32"/>
          <w:szCs w:val="32"/>
          <w:lang w:eastAsia="zh-CN"/>
        </w:rPr>
        <w:t>。</w:t>
      </w:r>
    </w:p>
    <w:p>
      <w:pPr>
        <w:kinsoku w:val="0"/>
        <w:wordWrap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根据项目设计单位提供的设计变更图纸、第三方规划核算面积、相关主管部门审查意见，我局原则同意该项目局部调整及增加一处开闭所的方案，并补充完善相应图纸。调整后项目</w:t>
      </w:r>
      <w:r>
        <w:rPr>
          <w:rFonts w:hint="eastAsia" w:ascii="仿宋" w:hAnsi="仿宋" w:eastAsia="仿宋" w:cs="仿宋"/>
          <w:sz w:val="32"/>
          <w:szCs w:val="32"/>
          <w:lang w:val="en-US" w:eastAsia="zh-CN"/>
        </w:rPr>
        <w:t>总建筑面积由79195.11平方米变更为79273.61平方米，地上总建筑面积由55747.14平方米变更为55825.64平方米，其中地上一层增加开闭所一处，建筑面积为158.49平方米，物业管理用房建筑面积由564.14平方米变更为554.24平方米，科研用房建筑面积由54970.63平方米变更为54982.67平方米，地上非机动车停车库建筑面积由212.37平方米变更为130.24平方米；地下非机动车停车库建筑面积由286.56平方米变更为283.67平方米，地下空间建筑面积由23161.41平方米变更为23164.3平方米；地上十一层、二十三层建筑功能由科研空间变更为避难层，地上十三层建筑功能由避难层变更为科研空间。容积率由5.872变更为5.879，绿地率由30.3</w:t>
      </w:r>
      <w:bookmarkStart w:id="0" w:name="_GoBack"/>
      <w:bookmarkEnd w:id="0"/>
      <w:r>
        <w:rPr>
          <w:rFonts w:hint="eastAsia" w:ascii="仿宋" w:hAnsi="仿宋" w:eastAsia="仿宋" w:cs="仿宋"/>
          <w:sz w:val="32"/>
          <w:szCs w:val="32"/>
          <w:lang w:val="en-US" w:eastAsia="zh-CN"/>
        </w:rPr>
        <w:t>3%变更为30.12%，地下机动车停车位由635个变更为639个，其它规划内容保持不变。同时请你</w:t>
      </w:r>
      <w:r>
        <w:rPr>
          <w:rFonts w:hint="eastAsia" w:ascii="仿宋" w:hAnsi="仿宋" w:eastAsia="仿宋" w:cs="仿宋"/>
          <w:sz w:val="32"/>
          <w:szCs w:val="32"/>
        </w:rPr>
        <w:t>公司及时到有关职能部门补充完善相应手续。若相关职能部门对此批复提出异议，请及时告知我局。</w:t>
      </w:r>
    </w:p>
    <w:p>
      <w:pPr>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此批复</w:t>
      </w:r>
      <w:r>
        <w:rPr>
          <w:rFonts w:hint="eastAsia" w:ascii="仿宋" w:hAnsi="仿宋" w:eastAsia="仿宋" w:cs="仿宋"/>
          <w:sz w:val="32"/>
          <w:szCs w:val="32"/>
          <w:lang w:eastAsia="zh-CN"/>
        </w:rPr>
        <w:t>。</w:t>
      </w:r>
    </w:p>
    <w:p>
      <w:pPr>
        <w:spacing w:line="360" w:lineRule="auto"/>
        <w:ind w:firstLine="4480" w:firstLineChars="1400"/>
        <w:jc w:val="right"/>
        <w:rPr>
          <w:rFonts w:hint="eastAsia" w:ascii="仿宋" w:hAnsi="仿宋" w:eastAsia="仿宋" w:cs="仿宋"/>
          <w:sz w:val="32"/>
          <w:szCs w:val="32"/>
          <w:lang w:eastAsia="zh-CN"/>
        </w:rPr>
      </w:pPr>
      <w:r>
        <w:rPr>
          <w:rFonts w:hint="eastAsia" w:ascii="仿宋" w:hAnsi="仿宋" w:eastAsia="仿宋" w:cs="仿宋"/>
          <w:sz w:val="32"/>
          <w:szCs w:val="32"/>
          <w:lang w:eastAsia="zh-CN"/>
        </w:rPr>
        <w:t>20</w:t>
      </w:r>
      <w:r>
        <w:rPr>
          <w:rFonts w:hint="eastAsia" w:ascii="仿宋" w:hAnsi="仿宋" w:eastAsia="仿宋" w:cs="仿宋"/>
          <w:sz w:val="32"/>
          <w:szCs w:val="32"/>
          <w:lang w:val="en-US" w:eastAsia="zh-CN"/>
        </w:rPr>
        <w:t>20</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28</w:t>
      </w:r>
      <w:r>
        <w:rPr>
          <w:rFonts w:hint="eastAsia" w:ascii="仿宋" w:hAnsi="仿宋" w:eastAsia="仿宋" w:cs="仿宋"/>
          <w:sz w:val="32"/>
          <w:szCs w:val="32"/>
          <w:lang w:eastAsia="zh-CN"/>
        </w:rPr>
        <w:t>日</w:t>
      </w:r>
    </w:p>
    <w:p/>
    <w:sectPr>
      <w:headerReference r:id="rId3"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F94744"/>
    <w:rsid w:val="3BF94744"/>
    <w:rsid w:val="5A9350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ind w:firstLine="360"/>
    </w:pPr>
    <w:rPr>
      <w:rFonts w:ascii="Calibri" w:hAnsi="Calibri" w:eastAsia="宋体" w:cs="Times New Roman"/>
      <w:sz w:val="22"/>
      <w:szCs w:val="22"/>
      <w:lang w:val="en-US" w:eastAsia="en-US" w:bidi="en-US"/>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2020-07-28T07:03:00Z</dcterms:created>
  <dc:creator>wk</dc:creator>
  <cp:lastModifiedBy>盛夏光年</cp:lastModifiedBy>
  <dcterms:modified xsi:type="dcterms:W3CDTF">2020-08-18T02:03:50Z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