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Theme="minorEastAsia" w:hAnsiTheme="minorEastAsia" w:eastAsiaTheme="minorEastAsia" w:cstheme="minorEastAsia"/>
          <w:b/>
          <w:sz w:val="44"/>
          <w:szCs w:val="44"/>
          <w:lang w:val="zh-CN"/>
        </w:rPr>
      </w:pPr>
      <w:r>
        <w:rPr>
          <w:rFonts w:hint="eastAsia" w:ascii="宋体" w:hAnsi="宋体"/>
          <w:b/>
          <w:sz w:val="44"/>
          <w:szCs w:val="44"/>
          <w:lang w:val="zh-CN"/>
        </w:rPr>
        <w:t>《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val="zh-CN"/>
        </w:rPr>
        <w:t>郑东新区</w:t>
      </w:r>
      <w:bookmarkStart w:id="0" w:name="_Hlk26545472"/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val="zh-CN"/>
        </w:rPr>
        <w:t>J-3-2地块</w:t>
      </w:r>
      <w:bookmarkEnd w:id="0"/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val="zh-CN"/>
        </w:rPr>
        <w:t>地下空间控制性</w:t>
      </w:r>
    </w:p>
    <w:p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val="zh-CN"/>
        </w:rPr>
        <w:t>详细规划</w:t>
      </w:r>
      <w:r>
        <w:rPr>
          <w:rFonts w:hint="eastAsia" w:ascii="宋体" w:hAnsi="宋体"/>
          <w:b/>
          <w:sz w:val="44"/>
          <w:szCs w:val="44"/>
          <w:lang w:val="zh-CN"/>
        </w:rPr>
        <w:t>》批</w:t>
      </w:r>
      <w:r>
        <w:rPr>
          <w:rFonts w:hint="eastAsia" w:ascii="宋体" w:hAnsi="宋体"/>
          <w:b/>
          <w:sz w:val="44"/>
          <w:szCs w:val="44"/>
        </w:rPr>
        <w:t>后公告</w:t>
      </w:r>
    </w:p>
    <w:p>
      <w:pPr>
        <w:jc w:val="center"/>
        <w:rPr>
          <w:rFonts w:ascii="宋体" w:hAnsi="宋体"/>
          <w:b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jc w:val="left"/>
        <w:textAlignment w:val="auto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为保障公众参与城市规划的权利，更好的维护公众利益，根据《中华人民共和国城乡规划法》、《郑州市城乡规划管理条例》的要求，于20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Cs/>
          <w:sz w:val="32"/>
          <w:szCs w:val="32"/>
        </w:rPr>
        <w:t>年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Cs/>
          <w:sz w:val="32"/>
          <w:szCs w:val="32"/>
        </w:rPr>
        <w:t>月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bCs/>
          <w:sz w:val="32"/>
          <w:szCs w:val="32"/>
        </w:rPr>
        <w:t>日对“</w:t>
      </w:r>
      <w:r>
        <w:rPr>
          <w:rFonts w:hint="eastAsia" w:ascii="仿宋_GB2312" w:eastAsia="仿宋_GB2312"/>
          <w:bCs/>
          <w:sz w:val="32"/>
          <w:szCs w:val="32"/>
          <w:lang w:val="zh-CN"/>
        </w:rPr>
        <w:t>郑东新区J-3-2地块地下空间控制性详细规划</w:t>
      </w:r>
      <w:r>
        <w:rPr>
          <w:rFonts w:hint="eastAsia" w:ascii="仿宋_GB2312" w:eastAsia="仿宋_GB2312"/>
          <w:bCs/>
          <w:sz w:val="32"/>
          <w:szCs w:val="32"/>
        </w:rPr>
        <w:t>”进行批后公告。</w:t>
      </w:r>
    </w:p>
    <w:p>
      <w:pPr>
        <w:autoSpaceDE w:val="0"/>
        <w:autoSpaceDN w:val="0"/>
        <w:adjustRightInd w:val="0"/>
        <w:ind w:firstLine="643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bCs/>
          <w:sz w:val="32"/>
          <w:szCs w:val="32"/>
          <w:lang w:val="zh-CN"/>
        </w:rPr>
        <w:t>郑东新区J-3-2地块地下空间控制性详细规划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公示公告类别：</w:t>
      </w:r>
      <w:r>
        <w:rPr>
          <w:rFonts w:hint="eastAsia" w:ascii="仿宋_GB2312" w:eastAsia="仿宋_GB2312"/>
          <w:sz w:val="32"/>
          <w:szCs w:val="32"/>
        </w:rPr>
        <w:t>批后公告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地下空间主要使用功能：</w:t>
      </w:r>
      <w:r>
        <w:rPr>
          <w:rFonts w:hint="eastAsia" w:ascii="仿宋_GB2312" w:hAnsi="宋体" w:eastAsia="仿宋_GB2312"/>
          <w:sz w:val="32"/>
          <w:szCs w:val="32"/>
        </w:rPr>
        <w:t>停车设施及配套设施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用地位置：</w:t>
      </w:r>
      <w:r>
        <w:rPr>
          <w:rFonts w:hint="eastAsia" w:ascii="仿宋_GB2312" w:eastAsia="仿宋_GB2312"/>
          <w:sz w:val="32"/>
          <w:szCs w:val="32"/>
        </w:rPr>
        <w:t>具体为</w:t>
      </w:r>
      <w:r>
        <w:rPr>
          <w:rFonts w:hint="eastAsia" w:ascii="仿宋_GB2312" w:hAnsi="Calibri" w:eastAsia="仿宋_GB2312" w:cs="黑体"/>
          <w:kern w:val="2"/>
          <w:sz w:val="32"/>
          <w:szCs w:val="32"/>
          <w:lang w:val="zh-CN"/>
        </w:rPr>
        <w:t>农业南路、祥盛街、众旺路、七里河北路围合街坊局部地块</w:t>
      </w:r>
      <w:r>
        <w:rPr>
          <w:rFonts w:hint="eastAsia" w:ascii="仿宋_GB2312" w:hAnsi="Calibri" w:eastAsia="仿宋_GB2312" w:cs="黑体"/>
          <w:kern w:val="2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用地面积：</w:t>
      </w:r>
      <w:r>
        <w:rPr>
          <w:rFonts w:hint="eastAsia" w:ascii="仿宋_GB2312" w:eastAsia="仿宋_GB2312"/>
          <w:sz w:val="32"/>
          <w:szCs w:val="32"/>
        </w:rPr>
        <w:t>约</w:t>
      </w:r>
      <w:r>
        <w:rPr>
          <w:rFonts w:ascii="仿宋_GB2312" w:hAnsi="Calibri" w:eastAsia="仿宋_GB2312" w:cs="黑体"/>
          <w:kern w:val="2"/>
          <w:sz w:val="32"/>
          <w:szCs w:val="32"/>
        </w:rPr>
        <w:t>4.03</w:t>
      </w:r>
      <w:r>
        <w:rPr>
          <w:rFonts w:hint="eastAsia" w:ascii="仿宋_GB2312" w:eastAsia="仿宋_GB2312"/>
          <w:sz w:val="32"/>
          <w:szCs w:val="32"/>
        </w:rPr>
        <w:t>公顷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公告期限：</w:t>
      </w:r>
      <w:r>
        <w:rPr>
          <w:rFonts w:hint="eastAsia" w:ascii="仿宋_GB2312" w:eastAsia="仿宋_GB2312"/>
          <w:sz w:val="32"/>
          <w:szCs w:val="32"/>
        </w:rPr>
        <w:t>30日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公告日期：</w:t>
      </w: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/>
          <w:sz w:val="32"/>
          <w:szCs w:val="32"/>
        </w:rPr>
        <w:t>日至20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《中华人民共和国城乡规划法》、《中华人民共和国行政许可法》、《城市、镇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控制性详细规划编制审批办法》、《河南省城市规划公示制度》、《郑州市城乡规划公开公示暂行办法》、《郑州市自然资源和规划局关于调整郑州市城乡规划公开事项的通知》等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公告单位：</w:t>
      </w:r>
      <w:r>
        <w:rPr>
          <w:rFonts w:hint="eastAsia" w:ascii="仿宋_GB2312" w:eastAsia="仿宋_GB2312"/>
          <w:sz w:val="32"/>
          <w:szCs w:val="32"/>
        </w:rPr>
        <w:t>郑州市城乡规划局郑东新区规划分局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详细内容：</w:t>
      </w:r>
      <w:r>
        <w:rPr>
          <w:rFonts w:hint="eastAsia" w:ascii="仿宋_GB2312" w:eastAsia="仿宋_GB2312"/>
          <w:sz w:val="32"/>
          <w:szCs w:val="32"/>
        </w:rPr>
        <w:t>批复、区位图、用地现状图、用地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规划图</w:t>
      </w:r>
      <w:r>
        <w:rPr>
          <w:rFonts w:hint="eastAsia" w:ascii="仿宋_GB2312" w:eastAsia="仿宋_GB2312"/>
          <w:sz w:val="32"/>
          <w:szCs w:val="32"/>
        </w:rPr>
        <w:t>、地下图则。详见附件。</w:t>
      </w:r>
    </w:p>
    <w:sectPr>
      <w:footerReference r:id="rId3" w:type="default"/>
      <w:pgSz w:w="11906" w:h="16838"/>
      <w:pgMar w:top="1440" w:right="1701" w:bottom="1440" w:left="1701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6BEF"/>
    <w:rsid w:val="00172A27"/>
    <w:rsid w:val="00241C63"/>
    <w:rsid w:val="003A2C25"/>
    <w:rsid w:val="003D0EF8"/>
    <w:rsid w:val="00404586"/>
    <w:rsid w:val="00A750F8"/>
    <w:rsid w:val="00C35C8E"/>
    <w:rsid w:val="00D10A92"/>
    <w:rsid w:val="00E87DD9"/>
    <w:rsid w:val="07D85B7E"/>
    <w:rsid w:val="0A546733"/>
    <w:rsid w:val="0AAA3AF4"/>
    <w:rsid w:val="0B923317"/>
    <w:rsid w:val="0C252C94"/>
    <w:rsid w:val="0CD0017C"/>
    <w:rsid w:val="0D357EAF"/>
    <w:rsid w:val="0E263CC3"/>
    <w:rsid w:val="14324396"/>
    <w:rsid w:val="1803211E"/>
    <w:rsid w:val="18656D0C"/>
    <w:rsid w:val="19170735"/>
    <w:rsid w:val="1960219F"/>
    <w:rsid w:val="1BC84C61"/>
    <w:rsid w:val="1BDC50CE"/>
    <w:rsid w:val="1F4F308E"/>
    <w:rsid w:val="1F972882"/>
    <w:rsid w:val="1FB738E6"/>
    <w:rsid w:val="1FD50AB8"/>
    <w:rsid w:val="20131A70"/>
    <w:rsid w:val="208C3DEC"/>
    <w:rsid w:val="239C34F4"/>
    <w:rsid w:val="26005B71"/>
    <w:rsid w:val="262B6937"/>
    <w:rsid w:val="27905862"/>
    <w:rsid w:val="27F2753C"/>
    <w:rsid w:val="2C9805BF"/>
    <w:rsid w:val="2D3808F0"/>
    <w:rsid w:val="2EC56C42"/>
    <w:rsid w:val="2ED06646"/>
    <w:rsid w:val="310E334A"/>
    <w:rsid w:val="330B1031"/>
    <w:rsid w:val="345278B9"/>
    <w:rsid w:val="37C91E93"/>
    <w:rsid w:val="38B60313"/>
    <w:rsid w:val="3B0A5565"/>
    <w:rsid w:val="40A07F3D"/>
    <w:rsid w:val="4229162F"/>
    <w:rsid w:val="464A1C51"/>
    <w:rsid w:val="49DB2793"/>
    <w:rsid w:val="4DDF1F59"/>
    <w:rsid w:val="4EA940B5"/>
    <w:rsid w:val="4F784872"/>
    <w:rsid w:val="5396030E"/>
    <w:rsid w:val="575974ED"/>
    <w:rsid w:val="578A3F18"/>
    <w:rsid w:val="595D005D"/>
    <w:rsid w:val="5C0D0C11"/>
    <w:rsid w:val="5DC839AF"/>
    <w:rsid w:val="5E0B31D4"/>
    <w:rsid w:val="6022289A"/>
    <w:rsid w:val="63907477"/>
    <w:rsid w:val="69974C15"/>
    <w:rsid w:val="69D15A57"/>
    <w:rsid w:val="6AE83EED"/>
    <w:rsid w:val="6BD50F7A"/>
    <w:rsid w:val="6D2039FA"/>
    <w:rsid w:val="6E7D14FE"/>
    <w:rsid w:val="737B2FE2"/>
    <w:rsid w:val="74D00FAF"/>
    <w:rsid w:val="74E42CCD"/>
    <w:rsid w:val="79585A26"/>
    <w:rsid w:val="7B904598"/>
    <w:rsid w:val="7C4E63F5"/>
    <w:rsid w:val="7C616F47"/>
    <w:rsid w:val="7D7E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2</Pages>
  <Words>76</Words>
  <Characters>438</Characters>
  <Lines>3</Lines>
  <Paragraphs>1</Paragraphs>
  <TotalTime>463</TotalTime>
  <ScaleCrop>false</ScaleCrop>
  <LinksUpToDate>false</LinksUpToDate>
  <CharactersWithSpaces>513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天天向上</cp:lastModifiedBy>
  <cp:lastPrinted>2020-05-18T02:01:28Z</cp:lastPrinted>
  <dcterms:modified xsi:type="dcterms:W3CDTF">2020-05-19T08:05:40Z</dcterms:modified>
  <dc:title>《郑州市综合交通枢纽地区东南片区第B-04、B-05、C-02、C-03、C-04、C-06、C-07、C-11街坊控制性详细规划》批后公告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