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Regular" w:hAnsi="Times New Roman Regular" w:eastAsia="方正小标宋简体" w:cs="Times New Roman Regular"/>
          <w:color w:val="auto"/>
          <w:sz w:val="44"/>
          <w:szCs w:val="44"/>
          <w:lang w:val="en-US" w:eastAsia="zh-Hans"/>
        </w:rPr>
      </w:pPr>
      <w:bookmarkStart w:id="0" w:name="_GoBack"/>
      <w:bookmarkEnd w:id="0"/>
      <w:r>
        <w:rPr>
          <w:rFonts w:hint="default" w:ascii="Times New Roman Regular" w:hAnsi="Times New Roman Regular" w:eastAsia="方正小标宋简体" w:cs="Times New Roman Regular"/>
          <w:color w:val="auto"/>
          <w:sz w:val="44"/>
          <w:szCs w:val="44"/>
        </w:rPr>
        <w:t>郑东新区基础建设项目代建</w:t>
      </w:r>
      <w:r>
        <w:rPr>
          <w:rFonts w:hint="default" w:ascii="Times New Roman Regular" w:hAnsi="Times New Roman Regular" w:eastAsia="方正小标宋简体" w:cs="Times New Roman Regular"/>
          <w:color w:val="auto"/>
          <w:sz w:val="44"/>
          <w:szCs w:val="44"/>
          <w:lang w:val="en-US" w:eastAsia="zh-Hans"/>
        </w:rPr>
        <w:t>制</w:t>
      </w:r>
    </w:p>
    <w:p>
      <w:pPr>
        <w:jc w:val="center"/>
        <w:rPr>
          <w:rFonts w:hint="eastAsia" w:ascii="Times New Roman Regular" w:hAnsi="Times New Roman Regular" w:eastAsia="方正小标宋简体" w:cs="Times New Roman Regular"/>
          <w:color w:val="auto"/>
          <w:sz w:val="44"/>
          <w:szCs w:val="44"/>
        </w:rPr>
      </w:pPr>
      <w:r>
        <w:rPr>
          <w:rFonts w:hint="default" w:ascii="Times New Roman Regular" w:hAnsi="Times New Roman Regular" w:eastAsia="方正小标宋简体" w:cs="Times New Roman Regular"/>
          <w:color w:val="auto"/>
          <w:sz w:val="44"/>
          <w:szCs w:val="44"/>
          <w:lang w:val="en-US" w:eastAsia="zh-Hans"/>
        </w:rPr>
        <w:t>暂行</w:t>
      </w:r>
      <w:r>
        <w:rPr>
          <w:rFonts w:hint="default" w:ascii="Times New Roman Regular" w:hAnsi="Times New Roman Regular" w:eastAsia="方正小标宋简体" w:cs="Times New Roman Regular"/>
          <w:color w:val="auto"/>
          <w:sz w:val="44"/>
          <w:szCs w:val="44"/>
        </w:rPr>
        <w:t>管理办法</w:t>
      </w:r>
      <w:r>
        <w:rPr>
          <w:rFonts w:hint="eastAsia" w:ascii="Times New Roman Regular" w:hAnsi="Times New Roman Regular" w:eastAsia="方正小标宋简体" w:cs="Times New Roman Regular"/>
          <w:color w:val="auto"/>
          <w:sz w:val="44"/>
          <w:szCs w:val="44"/>
        </w:rPr>
        <w:t>起草说明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eastAsia" w:ascii="黑体" w:hAnsi="黑体" w:eastAsia="黑体" w:cs="黑体"/>
          <w:sz w:val="32"/>
          <w:szCs w:val="32"/>
        </w:rPr>
        <w:t>一、制定背景及依据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Regular" w:hAnsi="Times New Roman Regular" w:eastAsia="仿宋_GB2312" w:cs="Times New Roman Regular"/>
          <w:color w:val="auto"/>
          <w:sz w:val="32"/>
          <w:szCs w:val="32"/>
          <w:lang w:eastAsia="zh-Hans"/>
        </w:rPr>
      </w:pPr>
      <w:r>
        <w:rPr>
          <w:rFonts w:hint="eastAsia" w:ascii="仿宋_GB2312" w:hAnsi="仿宋_GB2312" w:eastAsia="仿宋_GB2312" w:cs="仿宋_GB2312"/>
          <w:sz w:val="32"/>
          <w:szCs w:val="32"/>
          <w:highlight w:val="none"/>
          <w:lang w:val="en-US" w:eastAsia="zh-CN"/>
        </w:rPr>
        <w:t>为贯彻落实会议及相关文件精神，</w:t>
      </w:r>
      <w:r>
        <w:rPr>
          <w:rFonts w:hint="default" w:ascii="Times New Roman Regular" w:hAnsi="Times New Roman Regular" w:eastAsia="仿宋_GB2312" w:cs="Times New Roman Regular"/>
          <w:color w:val="auto"/>
          <w:sz w:val="32"/>
          <w:szCs w:val="32"/>
          <w:lang w:eastAsia="zh-Hans"/>
        </w:rPr>
        <w:t>根据</w:t>
      </w:r>
      <w:r>
        <w:rPr>
          <w:rFonts w:hint="default" w:ascii="Times New Roman Regular" w:hAnsi="Times New Roman Regular" w:eastAsia="仿宋_GB2312" w:cs="Times New Roman Regular"/>
          <w:color w:val="auto"/>
          <w:sz w:val="32"/>
          <w:szCs w:val="32"/>
          <w:lang w:val="en-US" w:eastAsia="zh-Hans"/>
        </w:rPr>
        <w:t>国家基本建设程序、</w:t>
      </w:r>
      <w:r>
        <w:rPr>
          <w:rFonts w:hint="default" w:ascii="Times New Roman Regular" w:hAnsi="Times New Roman Regular" w:eastAsia="仿宋_GB2312" w:cs="Times New Roman Regular"/>
          <w:color w:val="auto"/>
          <w:sz w:val="32"/>
          <w:szCs w:val="32"/>
          <w:lang w:eastAsia="zh-Hans"/>
        </w:rPr>
        <w:t>《</w:t>
      </w:r>
      <w:r>
        <w:rPr>
          <w:rFonts w:hint="default" w:ascii="Times New Roman Regular" w:hAnsi="Times New Roman Regular" w:eastAsia="仿宋_GB2312" w:cs="Times New Roman Regular"/>
          <w:color w:val="auto"/>
          <w:sz w:val="32"/>
          <w:szCs w:val="32"/>
          <w:lang w:val="en-US" w:eastAsia="zh-Hans"/>
        </w:rPr>
        <w:t>郑州市人民政府关于印发郑州市政府投资项目代建制管理办法的通知</w:t>
      </w:r>
      <w:r>
        <w:rPr>
          <w:rFonts w:hint="default" w:ascii="Times New Roman Regular" w:hAnsi="Times New Roman Regular" w:eastAsia="仿宋_GB2312" w:cs="Times New Roman Regular"/>
          <w:color w:val="auto"/>
          <w:sz w:val="32"/>
          <w:szCs w:val="32"/>
          <w:lang w:eastAsia="zh-Hans"/>
        </w:rPr>
        <w:t>》（</w:t>
      </w:r>
      <w:r>
        <w:rPr>
          <w:rFonts w:hint="default" w:ascii="Times New Roman Regular" w:hAnsi="Times New Roman Regular" w:eastAsia="仿宋_GB2312" w:cs="Times New Roman Regular"/>
          <w:color w:val="auto"/>
          <w:sz w:val="32"/>
          <w:szCs w:val="32"/>
          <w:lang w:val="en-US" w:eastAsia="zh-Hans"/>
        </w:rPr>
        <w:t>郑政</w:t>
      </w:r>
      <w:r>
        <w:rPr>
          <w:rFonts w:hint="default" w:ascii="Times New Roman Regular" w:hAnsi="Times New Roman Regular" w:eastAsia="仿宋_GB2312" w:cs="Times New Roman Regular"/>
          <w:color w:val="auto"/>
          <w:sz w:val="32"/>
          <w:szCs w:val="32"/>
          <w:lang w:eastAsia="zh-Hans"/>
        </w:rPr>
        <w:t>〔</w:t>
      </w:r>
      <w:r>
        <w:rPr>
          <w:rFonts w:hint="default" w:ascii="Times New Roman Regular" w:hAnsi="Times New Roman Regular" w:eastAsia="仿宋_GB2312" w:cs="Times New Roman Regular"/>
          <w:color w:val="auto"/>
          <w:sz w:val="32"/>
          <w:szCs w:val="32"/>
          <w:lang w:val="en-US" w:eastAsia="zh-Hans"/>
        </w:rPr>
        <w:t>2022</w:t>
      </w:r>
      <w:r>
        <w:rPr>
          <w:rFonts w:hint="default" w:ascii="Times New Roman Regular" w:hAnsi="Times New Roman Regular" w:eastAsia="仿宋_GB2312" w:cs="Times New Roman Regular"/>
          <w:color w:val="auto"/>
          <w:sz w:val="32"/>
          <w:szCs w:val="32"/>
          <w:lang w:eastAsia="zh-Hans"/>
        </w:rPr>
        <w:t>〕</w:t>
      </w:r>
      <w:r>
        <w:rPr>
          <w:rFonts w:hint="default" w:ascii="Times New Roman Regular" w:hAnsi="Times New Roman Regular" w:eastAsia="仿宋_GB2312" w:cs="Times New Roman Regular"/>
          <w:color w:val="auto"/>
          <w:sz w:val="32"/>
          <w:szCs w:val="32"/>
          <w:lang w:val="en-US" w:eastAsia="zh-Hans"/>
        </w:rPr>
        <w:t>23号</w:t>
      </w:r>
      <w:r>
        <w:rPr>
          <w:rFonts w:hint="default" w:ascii="Times New Roman Regular" w:hAnsi="Times New Roman Regular" w:eastAsia="仿宋_GB2312" w:cs="Times New Roman Regular"/>
          <w:color w:val="auto"/>
          <w:sz w:val="32"/>
          <w:szCs w:val="32"/>
          <w:lang w:eastAsia="zh-Hans"/>
        </w:rPr>
        <w:t>）</w:t>
      </w:r>
      <w:r>
        <w:rPr>
          <w:rFonts w:hint="default" w:ascii="Times New Roman Regular" w:hAnsi="Times New Roman Regular" w:eastAsia="仿宋_GB2312" w:cs="Times New Roman Regular"/>
          <w:color w:val="auto"/>
          <w:sz w:val="32"/>
          <w:szCs w:val="32"/>
          <w:lang w:val="en-US" w:eastAsia="zh-Hans"/>
        </w:rPr>
        <w:t>及</w:t>
      </w:r>
      <w:r>
        <w:rPr>
          <w:rFonts w:hint="default" w:ascii="Times New Roman Regular" w:hAnsi="Times New Roman Regular" w:eastAsia="仿宋_GB2312" w:cs="Times New Roman Regular"/>
          <w:color w:val="auto"/>
          <w:sz w:val="32"/>
          <w:szCs w:val="32"/>
          <w:lang w:eastAsia="zh-Hans"/>
        </w:rPr>
        <w:t>有关法律、法规等规定，</w:t>
      </w:r>
      <w:r>
        <w:rPr>
          <w:rFonts w:hint="eastAsia" w:ascii="仿宋_GB2312" w:hAnsi="仿宋_GB2312" w:eastAsia="仿宋_GB2312" w:cs="仿宋_GB2312"/>
          <w:sz w:val="32"/>
          <w:szCs w:val="32"/>
          <w:highlight w:val="none"/>
          <w:lang w:val="en-US" w:eastAsia="zh-CN"/>
        </w:rPr>
        <w:t>结合郑东新区实际情</w:t>
      </w:r>
      <w:r>
        <w:rPr>
          <w:rFonts w:hint="eastAsia" w:ascii="仿宋_GB2312" w:hAnsi="仿宋_GB2312" w:eastAsia="仿宋_GB2312" w:cs="仿宋_GB2312"/>
          <w:sz w:val="32"/>
          <w:szCs w:val="32"/>
          <w:lang w:val="en-US" w:eastAsia="zh-CN"/>
        </w:rPr>
        <w:t>况，特制定郑东新区基础建设项目代建制暂行管理办法。</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政策措施制定必要性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lang w:val="en-US" w:eastAsia="zh-CN"/>
        </w:rPr>
      </w:pPr>
      <w:r>
        <w:rPr>
          <w:rFonts w:hint="default" w:ascii="Times New Roman Regular" w:hAnsi="Times New Roman Regular" w:eastAsia="仿宋_GB2312" w:cs="Times New Roman Regular"/>
          <w:color w:val="auto"/>
          <w:sz w:val="32"/>
          <w:szCs w:val="32"/>
          <w:lang w:eastAsia="zh-Hans"/>
        </w:rPr>
        <w:t>为进一步提高政府投资项目建设管理水平和投资效益，</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加快</w:t>
      </w:r>
      <w:r>
        <w:rPr>
          <w:rFonts w:hint="eastAsia" w:ascii="仿宋_GB2312" w:hAnsi="仿宋_GB2312" w:eastAsia="仿宋_GB2312" w:cs="仿宋_GB2312"/>
          <w:sz w:val="32"/>
          <w:szCs w:val="32"/>
        </w:rPr>
        <w:t>推进</w:t>
      </w:r>
      <w:r>
        <w:rPr>
          <w:rFonts w:hint="eastAsia" w:ascii="仿宋_GB2312" w:hAnsi="仿宋_GB2312" w:eastAsia="仿宋_GB2312" w:cs="仿宋_GB2312"/>
          <w:sz w:val="32"/>
          <w:szCs w:val="32"/>
          <w:lang w:val="en-US" w:eastAsia="zh-CN"/>
        </w:rPr>
        <w:t>中原科技城建设，切实增强建设项目管理的科学性、专业性、指导性，有必要制定郑东新区基础建设项目代建制暂行管理办法</w:t>
      </w:r>
      <w:r>
        <w:rPr>
          <w:rFonts w:hint="default" w:ascii="Times New Roman Regular" w:hAnsi="Times New Roman Regular" w:eastAsia="仿宋_GB2312" w:cs="Times New Roman Regular"/>
          <w:color w:val="auto"/>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eastAsia" w:ascii="黑体" w:hAnsi="黑体" w:eastAsia="黑体" w:cs="黑体"/>
          <w:sz w:val="32"/>
          <w:szCs w:val="32"/>
          <w:lang w:val="en-US" w:eastAsia="zh-CN"/>
        </w:rPr>
        <w:t>三、起草过程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bCs/>
          <w:color w:val="auto"/>
          <w:kern w:val="0"/>
          <w:sz w:val="32"/>
          <w:szCs w:val="32"/>
          <w:lang w:val="en-US" w:eastAsia="zh-CN" w:bidi="ar-SA"/>
        </w:rPr>
      </w:pPr>
      <w:r>
        <w:rPr>
          <w:rFonts w:hint="eastAsia" w:ascii="仿宋_GB2312" w:hAnsi="仿宋_GB2312" w:eastAsia="仿宋_GB2312" w:cs="仿宋_GB2312"/>
          <w:sz w:val="32"/>
          <w:szCs w:val="32"/>
          <w:lang w:val="en-US" w:eastAsia="zh-CN"/>
        </w:rPr>
        <w:t>郑</w:t>
      </w:r>
      <w:r>
        <w:rPr>
          <w:rFonts w:hint="eastAsia" w:ascii="仿宋_GB2312" w:hAnsi="仿宋_GB2312" w:eastAsia="仿宋_GB2312" w:cs="仿宋_GB2312"/>
          <w:sz w:val="32"/>
          <w:szCs w:val="32"/>
        </w:rPr>
        <w:t>东新区</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rPr>
        <w:t>局通过实地调研、专题研讨，结合郑东新区实际，在广泛征求</w:t>
      </w:r>
      <w:r>
        <w:rPr>
          <w:rFonts w:hint="eastAsia" w:ascii="仿宋_GB2312" w:hAnsi="仿宋_GB2312" w:eastAsia="仿宋_GB2312" w:cs="仿宋_GB2312"/>
          <w:sz w:val="32"/>
          <w:szCs w:val="32"/>
          <w:lang w:val="en-US" w:eastAsia="zh-CN"/>
        </w:rPr>
        <w:t>纪检监察工委、经发局、</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val="en-US" w:eastAsia="zh-CN"/>
        </w:rPr>
        <w:t>城管局、</w:t>
      </w:r>
      <w:r>
        <w:rPr>
          <w:rFonts w:hint="eastAsia" w:ascii="仿宋_GB2312" w:hAnsi="仿宋_GB2312" w:eastAsia="仿宋_GB2312" w:cs="仿宋_GB2312"/>
          <w:sz w:val="32"/>
          <w:szCs w:val="32"/>
        </w:rPr>
        <w:t>法制办等相关部门意见后，针对各有关单位的书面回复意见，我局又反复对文稿进行了完善修改，最终提交管委会常务会上会审议研究</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bCs/>
          <w:color w:val="auto"/>
          <w:kern w:val="0"/>
          <w:sz w:val="32"/>
          <w:szCs w:val="32"/>
          <w:lang w:val="en-US" w:eastAsia="zh-CN" w:bidi="ar-SA"/>
        </w:rPr>
        <w:t>拟定了《郑东新区基础建设项目代建制暂行管理办法》。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Times New Roman" w:hAnsi="Times New Roman" w:eastAsia="仿宋_GB2312" w:cs="Times New Roman"/>
          <w:bCs/>
          <w:color w:val="auto"/>
          <w:kern w:val="0"/>
          <w:sz w:val="32"/>
          <w:szCs w:val="32"/>
          <w:lang w:val="en-US" w:eastAsia="zh-CN" w:bidi="ar-SA"/>
        </w:rPr>
      </w:pPr>
      <w:r>
        <w:rPr>
          <w:rFonts w:hint="eastAsia" w:ascii="黑体" w:hAnsi="黑体" w:eastAsia="黑体" w:cs="黑体"/>
          <w:sz w:val="32"/>
          <w:szCs w:val="32"/>
          <w:lang w:val="en-US" w:eastAsia="zh-CN"/>
        </w:rPr>
        <w:t>四、主要内容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Regular" w:hAnsi="Times New Roman Regular" w:eastAsia="仿宋_GB2312" w:cs="Times New Roman Regular"/>
          <w:color w:val="auto"/>
          <w:sz w:val="32"/>
          <w:szCs w:val="32"/>
          <w:lang w:eastAsia="zh-Hans"/>
        </w:rPr>
      </w:pPr>
      <w:r>
        <w:rPr>
          <w:rFonts w:hint="eastAsia" w:ascii="Times New Roman" w:hAnsi="Times New Roman" w:eastAsia="仿宋_GB2312" w:cs="Times New Roman"/>
          <w:bCs/>
          <w:color w:val="auto"/>
          <w:kern w:val="0"/>
          <w:sz w:val="32"/>
          <w:szCs w:val="32"/>
          <w:lang w:val="en-US" w:eastAsia="zh-CN" w:bidi="ar-SA"/>
        </w:rPr>
        <w:t>该办法</w:t>
      </w:r>
      <w:r>
        <w:rPr>
          <w:rFonts w:ascii="仿宋_GB2312" w:hAnsi="微软雅黑" w:eastAsia="仿宋_GB2312" w:cs="仿宋_GB2312"/>
          <w:i w:val="0"/>
          <w:iCs w:val="0"/>
          <w:caps w:val="0"/>
          <w:color w:val="343434"/>
          <w:spacing w:val="0"/>
          <w:kern w:val="0"/>
          <w:sz w:val="32"/>
          <w:szCs w:val="32"/>
          <w:shd w:val="clear" w:fill="FFFFFF"/>
          <w:lang w:val="en-US" w:eastAsia="zh-CN" w:bidi="ar"/>
        </w:rPr>
        <w:t>共有</w:t>
      </w:r>
      <w:r>
        <w:rPr>
          <w:rFonts w:hint="eastAsia" w:ascii="仿宋_GB2312" w:hAnsi="微软雅黑" w:eastAsia="仿宋_GB2312" w:cs="仿宋_GB2312"/>
          <w:i w:val="0"/>
          <w:iCs w:val="0"/>
          <w:caps w:val="0"/>
          <w:color w:val="343434"/>
          <w:spacing w:val="0"/>
          <w:kern w:val="0"/>
          <w:sz w:val="32"/>
          <w:szCs w:val="32"/>
          <w:shd w:val="clear" w:fill="FFFFFF"/>
          <w:lang w:val="en-US" w:eastAsia="zh-CN" w:bidi="ar"/>
        </w:rPr>
        <w:t>6个章节，27条规定，明确了职</w:t>
      </w:r>
      <w:r>
        <w:rPr>
          <w:rFonts w:hint="eastAsia" w:ascii="Times New Roman Regular" w:hAnsi="Times New Roman Regular" w:eastAsia="仿宋_GB2312" w:cs="Times New Roman Regular"/>
          <w:color w:val="auto"/>
          <w:sz w:val="32"/>
          <w:szCs w:val="32"/>
          <w:lang w:val="en-US" w:eastAsia="zh-CN"/>
        </w:rPr>
        <w:t>责、组织实施、资金管理、奖惩等。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Regular" w:hAnsi="Times New Roman Regular" w:eastAsia="仿宋_GB2312" w:cs="Times New Roman Regular"/>
          <w:color w:val="auto"/>
          <w:sz w:val="32"/>
          <w:szCs w:val="32"/>
          <w:lang w:eastAsia="zh-Hans"/>
        </w:rPr>
      </w:pPr>
      <w:r>
        <w:rPr>
          <w:rFonts w:hint="eastAsia" w:ascii="Times New Roman Regular" w:hAnsi="Times New Roman Regular" w:eastAsia="仿宋_GB2312" w:cs="Times New Roman Regular"/>
          <w:color w:val="auto"/>
          <w:sz w:val="32"/>
          <w:szCs w:val="32"/>
          <w:lang w:val="en-US" w:eastAsia="zh-CN"/>
        </w:rPr>
        <w:t>（一）第一章总则，明确了制定《代建办法》的依据、目的意义、代建制的定义及适用范围。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Regular" w:hAnsi="Times New Roman Regular" w:eastAsia="仿宋_GB2312" w:cs="Times New Roman Regular"/>
          <w:color w:val="auto"/>
          <w:sz w:val="32"/>
          <w:szCs w:val="32"/>
          <w:lang w:eastAsia="zh-Hans"/>
        </w:rPr>
      </w:pPr>
      <w:r>
        <w:rPr>
          <w:rFonts w:hint="eastAsia" w:ascii="Times New Roman Regular" w:hAnsi="Times New Roman Regular" w:eastAsia="仿宋_GB2312" w:cs="Times New Roman Regular"/>
          <w:color w:val="auto"/>
          <w:sz w:val="32"/>
          <w:szCs w:val="32"/>
          <w:lang w:val="en-US" w:eastAsia="zh-CN"/>
        </w:rPr>
        <w:t>（二）第二章职责，分别对组织实施机构、代建单位的工作职责进行划分。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Regular" w:hAnsi="Times New Roman Regular" w:eastAsia="仿宋_GB2312" w:cs="Times New Roman Regular"/>
          <w:color w:val="auto"/>
          <w:sz w:val="32"/>
          <w:szCs w:val="32"/>
          <w:lang w:eastAsia="zh-Hans"/>
        </w:rPr>
      </w:pPr>
      <w:r>
        <w:rPr>
          <w:rFonts w:hint="eastAsia" w:ascii="Times New Roman Regular" w:hAnsi="Times New Roman Regular" w:eastAsia="仿宋_GB2312" w:cs="Times New Roman Regular"/>
          <w:color w:val="auto"/>
          <w:sz w:val="32"/>
          <w:szCs w:val="32"/>
          <w:lang w:val="en-US" w:eastAsia="zh-CN"/>
        </w:rPr>
        <w:t>（三）第三章组织实施，明确了代建单位的选择方式、合同签订和代建单位应当履行的事项。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Regular" w:hAnsi="Times New Roman Regular" w:eastAsia="仿宋_GB2312" w:cs="Times New Roman Regular"/>
          <w:color w:val="auto"/>
          <w:sz w:val="32"/>
          <w:szCs w:val="32"/>
          <w:lang w:eastAsia="zh-Hans"/>
        </w:rPr>
      </w:pPr>
      <w:r>
        <w:rPr>
          <w:rFonts w:hint="eastAsia" w:ascii="Times New Roman Regular" w:hAnsi="Times New Roman Regular" w:eastAsia="仿宋_GB2312" w:cs="Times New Roman Regular"/>
          <w:color w:val="auto"/>
          <w:sz w:val="32"/>
          <w:szCs w:val="32"/>
          <w:lang w:val="en-US" w:eastAsia="zh-CN"/>
        </w:rPr>
        <w:t>（四）第四章资金管理，明确</w:t>
      </w:r>
      <w:r>
        <w:rPr>
          <w:rFonts w:hint="default" w:ascii="Times New Roman Regular" w:hAnsi="Times New Roman Regular" w:eastAsia="仿宋_GB2312" w:cs="Times New Roman Regular"/>
          <w:color w:val="auto"/>
          <w:sz w:val="32"/>
          <w:szCs w:val="32"/>
          <w:lang w:val="en-US" w:eastAsia="zh-CN"/>
        </w:rPr>
        <w:t>代建管理费</w:t>
      </w:r>
      <w:r>
        <w:rPr>
          <w:rFonts w:hint="eastAsia" w:ascii="Times New Roman Regular" w:hAnsi="Times New Roman Regular" w:eastAsia="仿宋_GB2312" w:cs="Times New Roman Regular"/>
          <w:color w:val="auto"/>
          <w:sz w:val="32"/>
          <w:szCs w:val="32"/>
          <w:lang w:val="en-US" w:eastAsia="zh-CN"/>
        </w:rPr>
        <w:t>的取费和使用按照</w:t>
      </w:r>
      <w:r>
        <w:rPr>
          <w:rFonts w:hint="default" w:ascii="Times New Roman Regular" w:hAnsi="Times New Roman Regular" w:eastAsia="仿宋_GB2312" w:cs="Times New Roman Regular"/>
          <w:color w:val="auto"/>
          <w:sz w:val="32"/>
          <w:szCs w:val="32"/>
          <w:lang w:val="en-US" w:eastAsia="zh-CN"/>
        </w:rPr>
        <w:t>《财政部</w:t>
      </w:r>
      <w:r>
        <w:rPr>
          <w:rFonts w:hint="eastAsia" w:ascii="Times New Roman Regular" w:hAnsi="Times New Roman Regular" w:eastAsia="仿宋_GB2312" w:cs="Times New Roman Regular"/>
          <w:color w:val="auto"/>
          <w:sz w:val="32"/>
          <w:szCs w:val="32"/>
          <w:lang w:val="en-US" w:eastAsia="zh-CN"/>
        </w:rPr>
        <w:t>关于印发&lt;基本建设项目建设成本管理规定&gt;的通知</w:t>
      </w:r>
      <w:r>
        <w:rPr>
          <w:rFonts w:hint="default" w:ascii="Times New Roman Regular" w:hAnsi="Times New Roman Regular" w:eastAsia="仿宋_GB2312" w:cs="Times New Roman Regular"/>
          <w:color w:val="auto"/>
          <w:sz w:val="32"/>
          <w:szCs w:val="32"/>
          <w:lang w:val="en-US" w:eastAsia="zh-CN"/>
        </w:rPr>
        <w:t>》（财建〔2016〕504号）</w:t>
      </w:r>
      <w:r>
        <w:rPr>
          <w:rFonts w:hint="eastAsia" w:ascii="Times New Roman Regular" w:hAnsi="Times New Roman Regular" w:eastAsia="仿宋_GB2312" w:cs="Times New Roman Regular"/>
          <w:color w:val="auto"/>
          <w:sz w:val="32"/>
          <w:szCs w:val="32"/>
          <w:lang w:val="en-US" w:eastAsia="zh-CN"/>
        </w:rPr>
        <w:t>的相关规定执行</w:t>
      </w:r>
      <w:r>
        <w:rPr>
          <w:rFonts w:hint="default" w:ascii="Times New Roman Regular" w:hAnsi="Times New Roman Regular" w:eastAsia="仿宋_GB2312" w:cs="Times New Roman Regular"/>
          <w:color w:val="auto"/>
          <w:sz w:val="32"/>
          <w:szCs w:val="32"/>
          <w:lang w:val="en-US" w:eastAsia="zh-CN"/>
        </w:rPr>
        <w:t>。代建项目建设资金由</w:t>
      </w:r>
      <w:r>
        <w:rPr>
          <w:rFonts w:hint="eastAsia" w:ascii="Times New Roman Regular" w:hAnsi="Times New Roman Regular" w:eastAsia="仿宋_GB2312" w:cs="Times New Roman Regular"/>
          <w:color w:val="auto"/>
          <w:sz w:val="32"/>
          <w:szCs w:val="32"/>
          <w:lang w:val="en-US" w:eastAsia="zh-CN"/>
        </w:rPr>
        <w:t>组织实施机构</w:t>
      </w:r>
      <w:r>
        <w:rPr>
          <w:rFonts w:hint="default" w:ascii="Times New Roman Regular" w:hAnsi="Times New Roman Regular" w:eastAsia="仿宋_GB2312" w:cs="Times New Roman Regular"/>
          <w:color w:val="auto"/>
          <w:sz w:val="32"/>
          <w:szCs w:val="32"/>
          <w:lang w:val="en-US" w:eastAsia="zh-CN"/>
        </w:rPr>
        <w:t>管理，</w:t>
      </w:r>
      <w:r>
        <w:rPr>
          <w:rFonts w:hint="eastAsia" w:ascii="Times New Roman Regular" w:hAnsi="Times New Roman Regular" w:eastAsia="仿宋_GB2312" w:cs="Times New Roman Regular"/>
          <w:color w:val="auto"/>
          <w:sz w:val="32"/>
          <w:szCs w:val="32"/>
          <w:lang w:val="en-US" w:eastAsia="zh-CN"/>
        </w:rPr>
        <w:t>实施专账管理</w:t>
      </w:r>
      <w:r>
        <w:rPr>
          <w:rFonts w:hint="default" w:ascii="Times New Roman Regular" w:hAnsi="Times New Roman Regular" w:eastAsia="仿宋_GB2312" w:cs="Times New Roman Regular"/>
          <w:color w:val="auto"/>
          <w:sz w:val="32"/>
          <w:szCs w:val="32"/>
          <w:lang w:val="en-US" w:eastAsia="zh-CN"/>
        </w:rPr>
        <w:t>，确保资金专款专用</w:t>
      </w:r>
      <w:r>
        <w:rPr>
          <w:rFonts w:hint="eastAsia" w:ascii="Times New Roman Regular" w:hAnsi="Times New Roman Regular" w:eastAsia="仿宋_GB2312" w:cs="Times New Roman Regular"/>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Regular" w:hAnsi="Times New Roman Regular" w:eastAsia="仿宋_GB2312" w:cs="Times New Roman Regular"/>
          <w:color w:val="auto"/>
          <w:sz w:val="32"/>
          <w:szCs w:val="32"/>
          <w:lang w:eastAsia="zh-Hans"/>
        </w:rPr>
      </w:pPr>
      <w:r>
        <w:rPr>
          <w:rFonts w:hint="eastAsia" w:ascii="Times New Roman Regular" w:hAnsi="Times New Roman Regular" w:eastAsia="仿宋_GB2312" w:cs="Times New Roman Regular"/>
          <w:color w:val="auto"/>
          <w:sz w:val="32"/>
          <w:szCs w:val="32"/>
          <w:lang w:eastAsia="zh-Hans"/>
        </w:rPr>
        <w:t>（</w:t>
      </w:r>
      <w:r>
        <w:rPr>
          <w:rFonts w:hint="eastAsia" w:ascii="Times New Roman Regular" w:hAnsi="Times New Roman Regular" w:eastAsia="仿宋_GB2312" w:cs="Times New Roman Regular"/>
          <w:color w:val="auto"/>
          <w:sz w:val="32"/>
          <w:szCs w:val="32"/>
          <w:lang w:val="en-US" w:eastAsia="zh-CN"/>
        </w:rPr>
        <w:t>五</w:t>
      </w:r>
      <w:r>
        <w:rPr>
          <w:rFonts w:hint="eastAsia" w:ascii="Times New Roman Regular" w:hAnsi="Times New Roman Regular" w:eastAsia="仿宋_GB2312" w:cs="Times New Roman Regular"/>
          <w:color w:val="auto"/>
          <w:sz w:val="32"/>
          <w:szCs w:val="32"/>
          <w:lang w:eastAsia="zh-Hans"/>
        </w:rPr>
        <w:t>）第</w:t>
      </w:r>
      <w:r>
        <w:rPr>
          <w:rFonts w:hint="eastAsia" w:ascii="Times New Roman Regular" w:hAnsi="Times New Roman Regular" w:eastAsia="仿宋_GB2312" w:cs="Times New Roman Regular"/>
          <w:color w:val="auto"/>
          <w:sz w:val="32"/>
          <w:szCs w:val="32"/>
          <w:lang w:val="en-US" w:eastAsia="zh-CN"/>
        </w:rPr>
        <w:t>五</w:t>
      </w:r>
      <w:r>
        <w:rPr>
          <w:rFonts w:hint="eastAsia" w:ascii="Times New Roman Regular" w:hAnsi="Times New Roman Regular" w:eastAsia="仿宋_GB2312" w:cs="Times New Roman Regular"/>
          <w:color w:val="auto"/>
          <w:sz w:val="32"/>
          <w:szCs w:val="32"/>
          <w:lang w:eastAsia="zh-Hans"/>
        </w:rPr>
        <w:t>章</w:t>
      </w:r>
      <w:r>
        <w:rPr>
          <w:rFonts w:hint="eastAsia" w:ascii="Times New Roman Regular" w:hAnsi="Times New Roman Regular" w:eastAsia="仿宋_GB2312" w:cs="Times New Roman Regular"/>
          <w:color w:val="auto"/>
          <w:sz w:val="32"/>
          <w:szCs w:val="32"/>
          <w:lang w:val="en-US" w:eastAsia="zh-CN"/>
        </w:rPr>
        <w:t>奖惩</w:t>
      </w:r>
      <w:r>
        <w:rPr>
          <w:rFonts w:hint="eastAsia" w:ascii="Times New Roman Regular" w:hAnsi="Times New Roman Regular" w:eastAsia="仿宋_GB2312" w:cs="Times New Roman Regular"/>
          <w:color w:val="auto"/>
          <w:sz w:val="32"/>
          <w:szCs w:val="32"/>
          <w:lang w:eastAsia="zh-Hans"/>
        </w:rPr>
        <w:t>，明确给予代建单位相应</w:t>
      </w:r>
      <w:r>
        <w:rPr>
          <w:rFonts w:hint="eastAsia" w:ascii="Times New Roman Regular" w:hAnsi="Times New Roman Regular" w:eastAsia="仿宋_GB2312" w:cs="Times New Roman Regular"/>
          <w:color w:val="auto"/>
          <w:sz w:val="32"/>
          <w:szCs w:val="32"/>
          <w:lang w:val="en-US" w:eastAsia="zh-CN"/>
        </w:rPr>
        <w:t>奖励和</w:t>
      </w:r>
      <w:r>
        <w:rPr>
          <w:rFonts w:hint="eastAsia" w:ascii="Times New Roman Regular" w:hAnsi="Times New Roman Regular" w:eastAsia="仿宋_GB2312" w:cs="Times New Roman Regular"/>
          <w:color w:val="auto"/>
          <w:sz w:val="32"/>
          <w:szCs w:val="32"/>
          <w:lang w:eastAsia="zh-Hans"/>
        </w:rPr>
        <w:t>处罚</w:t>
      </w:r>
      <w:r>
        <w:rPr>
          <w:rFonts w:hint="eastAsia" w:ascii="Times New Roman Regular" w:hAnsi="Times New Roman Regular" w:eastAsia="仿宋_GB2312" w:cs="Times New Roman Regular"/>
          <w:color w:val="auto"/>
          <w:sz w:val="32"/>
          <w:szCs w:val="32"/>
          <w:lang w:val="en-US" w:eastAsia="zh-CN"/>
        </w:rPr>
        <w:t>的适用条件。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Regular" w:hAnsi="Times New Roman Regular" w:eastAsia="仿宋_GB2312" w:cs="Times New Roman Regular"/>
          <w:color w:val="auto"/>
          <w:sz w:val="32"/>
          <w:szCs w:val="32"/>
          <w:lang w:eastAsia="zh-Hans"/>
        </w:rPr>
      </w:pPr>
      <w:r>
        <w:rPr>
          <w:rFonts w:hint="eastAsia" w:ascii="Times New Roman Regular" w:hAnsi="Times New Roman Regular" w:eastAsia="仿宋_GB2312" w:cs="Times New Roman Regular"/>
          <w:color w:val="auto"/>
          <w:sz w:val="32"/>
          <w:szCs w:val="32"/>
          <w:lang w:eastAsia="zh-Hans"/>
        </w:rPr>
        <w:t>（</w:t>
      </w:r>
      <w:r>
        <w:rPr>
          <w:rFonts w:hint="eastAsia" w:ascii="Times New Roman Regular" w:hAnsi="Times New Roman Regular" w:eastAsia="仿宋_GB2312" w:cs="Times New Roman Regular"/>
          <w:color w:val="auto"/>
          <w:sz w:val="32"/>
          <w:szCs w:val="32"/>
          <w:lang w:val="en-US" w:eastAsia="zh-CN"/>
        </w:rPr>
        <w:t>六</w:t>
      </w:r>
      <w:r>
        <w:rPr>
          <w:rFonts w:hint="eastAsia" w:ascii="Times New Roman Regular" w:hAnsi="Times New Roman Regular" w:eastAsia="仿宋_GB2312" w:cs="Times New Roman Regular"/>
          <w:color w:val="auto"/>
          <w:sz w:val="32"/>
          <w:szCs w:val="32"/>
          <w:lang w:eastAsia="zh-Hans"/>
        </w:rPr>
        <w:t>）第</w:t>
      </w:r>
      <w:r>
        <w:rPr>
          <w:rFonts w:hint="eastAsia" w:ascii="Times New Roman Regular" w:hAnsi="Times New Roman Regular" w:eastAsia="仿宋_GB2312" w:cs="Times New Roman Regular"/>
          <w:color w:val="auto"/>
          <w:sz w:val="32"/>
          <w:szCs w:val="32"/>
          <w:lang w:val="en-US" w:eastAsia="zh-CN"/>
        </w:rPr>
        <w:t>六</w:t>
      </w:r>
      <w:r>
        <w:rPr>
          <w:rFonts w:hint="eastAsia" w:ascii="Times New Roman Regular" w:hAnsi="Times New Roman Regular" w:eastAsia="仿宋_GB2312" w:cs="Times New Roman Regular"/>
          <w:color w:val="auto"/>
          <w:sz w:val="32"/>
          <w:szCs w:val="32"/>
          <w:lang w:eastAsia="zh-Hans"/>
        </w:rPr>
        <w:t>章附则，明确代建办法解释单位、施行日期及有效期限等事项。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Regular" w:hAnsi="Times New Roman Regular" w:eastAsia="仿宋_GB2312" w:cs="Times New Roman Regular"/>
          <w:color w:val="auto"/>
          <w:sz w:val="32"/>
          <w:szCs w:val="32"/>
          <w:lang w:val="en-US" w:eastAsia="zh-CN"/>
        </w:rPr>
      </w:pPr>
      <w:r>
        <w:rPr>
          <w:rFonts w:hint="eastAsia" w:ascii="Times New Roman Regular" w:hAnsi="Times New Roman Regular" w:eastAsia="仿宋_GB2312" w:cs="Times New Roman Regular"/>
          <w:color w:val="auto"/>
          <w:sz w:val="32"/>
          <w:szCs w:val="32"/>
          <w:lang w:val="en-US" w:eastAsia="zh-CN"/>
        </w:rPr>
        <w:t>本办法旨在</w:t>
      </w:r>
      <w:r>
        <w:rPr>
          <w:rFonts w:hint="default" w:ascii="Times New Roman Regular" w:hAnsi="Times New Roman Regular" w:eastAsia="仿宋_GB2312" w:cs="Times New Roman Regular"/>
          <w:color w:val="auto"/>
          <w:sz w:val="32"/>
          <w:szCs w:val="32"/>
          <w:lang w:val="en-US" w:eastAsia="zh-CN"/>
        </w:rPr>
        <w:t>规范利用专业化项目管理机构代理建设政府投资项目的行为，提高政府投资项目的管理水平</w:t>
      </w:r>
      <w:r>
        <w:rPr>
          <w:rFonts w:hint="eastAsia" w:ascii="Times New Roman Regular" w:hAnsi="Times New Roman Regular" w:eastAsia="仿宋_GB2312" w:cs="Times New Roman Regular"/>
          <w:color w:val="auto"/>
          <w:sz w:val="32"/>
          <w:szCs w:val="32"/>
          <w:lang w:val="en-US" w:eastAsia="zh-CN"/>
        </w:rPr>
        <w:t>、工作效率</w:t>
      </w:r>
      <w:r>
        <w:rPr>
          <w:rFonts w:hint="default" w:ascii="Times New Roman Regular" w:hAnsi="Times New Roman Regular" w:eastAsia="仿宋_GB2312" w:cs="Times New Roman Regular"/>
          <w:color w:val="auto"/>
          <w:sz w:val="32"/>
          <w:szCs w:val="32"/>
          <w:lang w:val="en-US" w:eastAsia="zh-CN"/>
        </w:rPr>
        <w:t>和投资效益。</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default" w:ascii="Times New Roman" w:hAnsi="Times New Roman" w:eastAsia="仿宋_GB2312" w:cs="Times New Roman"/>
          <w:bCs/>
          <w:color w:val="auto"/>
          <w:kern w:val="0"/>
          <w:sz w:val="32"/>
          <w:szCs w:val="32"/>
          <w:lang w:val="en-US" w:eastAsia="zh-Hans"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Regular" w:hAnsi="Times New Roman Regular" w:eastAsia="仿宋_GB2312" w:cs="Times New Roman Regular"/>
          <w:color w:val="auto"/>
          <w:sz w:val="32"/>
          <w:szCs w:val="32"/>
          <w:lang w:eastAsia="zh-Hans"/>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right"/>
        <w:textAlignment w:val="auto"/>
        <w:outlineLvl w:val="9"/>
        <w:rPr>
          <w:rFonts w:hint="default" w:ascii="Times New Roman Regular" w:hAnsi="Times New Roman Regular" w:eastAsia="仿宋_GB2312" w:cs="Times New Roman Regular"/>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New Roman Regular">
    <w:altName w:val="Times New Roman"/>
    <w:panose1 w:val="02020503050405090304"/>
    <w:charset w:val="00"/>
    <w:family w:val="auto"/>
    <w:pitch w:val="default"/>
    <w:sig w:usb0="00000000" w:usb1="00000000" w:usb2="00000001" w:usb3="00000000" w:csb0="400001BF" w:csb1="DFF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6E640D"/>
    <w:multiLevelType w:val="singleLevel"/>
    <w:tmpl w:val="216E640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4NjVmMjFjZWZhMjJkY2MwM2E3ZTU1ODQzNzFkZmEifQ=="/>
  </w:docVars>
  <w:rsids>
    <w:rsidRoot w:val="1C114FA9"/>
    <w:rsid w:val="11AC61EA"/>
    <w:rsid w:val="139D2AB0"/>
    <w:rsid w:val="1C114FA9"/>
    <w:rsid w:val="216518AE"/>
    <w:rsid w:val="2A6A5462"/>
    <w:rsid w:val="507714CB"/>
    <w:rsid w:val="510C6067"/>
    <w:rsid w:val="57435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Subtitle"/>
    <w:next w:val="1"/>
    <w:qFormat/>
    <w:uiPriority w:val="99"/>
    <w:pPr>
      <w:widowControl/>
      <w:wordWrap w:val="0"/>
      <w:spacing w:before="100" w:beforeAutospacing="1" w:after="60"/>
      <w:jc w:val="center"/>
    </w:pPr>
    <w:rPr>
      <w:rFonts w:ascii="Calibri" w:hAnsi="Calibri" w:eastAsia="宋体" w:cs="Times New Roman"/>
      <w:kern w:val="2"/>
      <w:sz w:val="24"/>
      <w:szCs w:val="24"/>
      <w:lang w:val="en-US" w:eastAsia="zh-CN" w:bidi="ar-SA"/>
    </w:rPr>
  </w:style>
  <w:style w:type="paragraph" w:styleId="3">
    <w:name w:val="Normal (Web)"/>
    <w:basedOn w:val="1"/>
    <w:qFormat/>
    <w:uiPriority w:val="0"/>
    <w:rPr>
      <w:sz w:val="24"/>
    </w:rPr>
  </w:style>
  <w:style w:type="paragraph" w:customStyle="1" w:styleId="6">
    <w:name w:val="Default"/>
    <w:next w:val="2"/>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762</Words>
  <Characters>772</Characters>
  <Lines>0</Lines>
  <Paragraphs>0</Paragraphs>
  <TotalTime>0</TotalTime>
  <ScaleCrop>false</ScaleCrop>
  <LinksUpToDate>false</LinksUpToDate>
  <CharactersWithSpaces>772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2023-02-06T07:40:00Z</dcterms:created>
  <dc:creator>WPS_1494296998</dc:creator>
  <cp:lastModifiedBy>尚明月</cp:lastModifiedBy>
  <cp:lastPrinted>2023-07-19T02:51:00Z</cp:lastPrinted>
  <dcterms:modified xsi:type="dcterms:W3CDTF">2023-07-19T08:22:23Z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74F73693ABAC4793AF0889429077A0BB</vt:lpwstr>
  </property>
</Properties>
</file>