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219" w:lineRule="auto"/>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4"/>
          <w:sz w:val="44"/>
          <w:szCs w:val="44"/>
        </w:rPr>
        <w:t>河南省市场监督管理轻微违法行为免予处罚清单</w:t>
      </w:r>
    </w:p>
    <w:p>
      <w:pPr>
        <w:spacing w:line="105" w:lineRule="exact"/>
      </w:pPr>
    </w:p>
    <w:tbl>
      <w:tblPr>
        <w:tblStyle w:val="6"/>
        <w:tblpPr w:leftFromText="180" w:rightFromText="180" w:vertAnchor="text" w:horzAnchor="page" w:tblpXSpec="center" w:tblpY="159"/>
        <w:tblOverlap w:val="never"/>
        <w:tblW w:w="13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3579"/>
        <w:gridCol w:w="6814"/>
        <w:gridCol w:w="1720"/>
        <w:gridCol w:w="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624" w:type="dxa"/>
            <w:textDirection w:val="tbRlV"/>
            <w:vAlign w:val="top"/>
          </w:tcPr>
          <w:p>
            <w:pPr>
              <w:spacing w:before="199" w:line="217" w:lineRule="auto"/>
              <w:ind w:left="33"/>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3579" w:type="dxa"/>
            <w:vAlign w:val="top"/>
          </w:tcPr>
          <w:p>
            <w:pPr>
              <w:spacing w:before="231" w:line="220" w:lineRule="auto"/>
              <w:ind w:left="1104"/>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处罚事项名称</w:t>
            </w:r>
          </w:p>
        </w:tc>
        <w:tc>
          <w:tcPr>
            <w:tcW w:w="6814" w:type="dxa"/>
            <w:vAlign w:val="top"/>
          </w:tcPr>
          <w:p>
            <w:pPr>
              <w:spacing w:before="229" w:line="219" w:lineRule="auto"/>
              <w:ind w:left="2757"/>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设定依据</w:t>
            </w:r>
          </w:p>
        </w:tc>
        <w:tc>
          <w:tcPr>
            <w:tcW w:w="1720" w:type="dxa"/>
            <w:vAlign w:val="top"/>
          </w:tcPr>
          <w:p>
            <w:pPr>
              <w:spacing w:before="234" w:line="220" w:lineRule="auto"/>
              <w:ind w:left="138"/>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免予处罚情形</w:t>
            </w:r>
          </w:p>
        </w:tc>
        <w:tc>
          <w:tcPr>
            <w:tcW w:w="613" w:type="dxa"/>
            <w:vAlign w:val="top"/>
          </w:tcPr>
          <w:p>
            <w:pPr>
              <w:spacing w:before="235" w:line="221" w:lineRule="auto"/>
              <w:ind w:left="120"/>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jc w:val="center"/>
        </w:trPr>
        <w:tc>
          <w:tcPr>
            <w:tcW w:w="624" w:type="dxa"/>
            <w:vAlign w:val="center"/>
          </w:tcPr>
          <w:p>
            <w:pPr>
              <w:spacing w:before="72" w:line="184" w:lineRule="auto"/>
              <w:ind w:left="244"/>
              <w:jc w:val="both"/>
              <w:rPr>
                <w:rFonts w:ascii="宋体" w:hAnsi="宋体" w:eastAsia="宋体" w:cs="宋体"/>
                <w:sz w:val="21"/>
                <w:szCs w:val="21"/>
              </w:rPr>
            </w:pPr>
            <w:r>
              <w:rPr>
                <w:rFonts w:ascii="宋体" w:hAnsi="宋体" w:eastAsia="宋体" w:cs="宋体"/>
                <w:sz w:val="21"/>
                <w:szCs w:val="21"/>
              </w:rPr>
              <w:t>1</w:t>
            </w:r>
          </w:p>
        </w:tc>
        <w:tc>
          <w:tcPr>
            <w:tcW w:w="3579" w:type="dxa"/>
            <w:vAlign w:val="top"/>
          </w:tcPr>
          <w:p>
            <w:pPr>
              <w:spacing w:before="238" w:line="261" w:lineRule="auto"/>
              <w:ind w:left="110" w:right="108"/>
              <w:jc w:val="both"/>
              <w:rPr>
                <w:rFonts w:ascii="宋体" w:hAnsi="宋体" w:eastAsia="宋体" w:cs="宋体"/>
                <w:sz w:val="21"/>
                <w:szCs w:val="21"/>
              </w:rPr>
            </w:pPr>
            <w:r>
              <w:rPr>
                <w:rFonts w:ascii="宋体" w:hAnsi="宋体" w:eastAsia="宋体" w:cs="宋体"/>
                <w:spacing w:val="2"/>
                <w:sz w:val="21"/>
                <w:szCs w:val="21"/>
              </w:rPr>
              <w:t>公司登记事项发生变更时，示依照</w:t>
            </w:r>
            <w:r>
              <w:rPr>
                <w:rFonts w:ascii="宋体" w:hAnsi="宋体" w:eastAsia="宋体" w:cs="宋体"/>
                <w:spacing w:val="16"/>
                <w:sz w:val="21"/>
                <w:szCs w:val="21"/>
              </w:rPr>
              <w:t>规定办理有关变更登记的行政处</w:t>
            </w:r>
            <w:r>
              <w:rPr>
                <w:rFonts w:ascii="宋体" w:hAnsi="宋体" w:eastAsia="宋体" w:cs="宋体"/>
                <w:sz w:val="21"/>
                <w:szCs w:val="21"/>
              </w:rPr>
              <w:t>罚</w:t>
            </w:r>
          </w:p>
        </w:tc>
        <w:tc>
          <w:tcPr>
            <w:tcW w:w="6814" w:type="dxa"/>
            <w:vAlign w:val="top"/>
          </w:tcPr>
          <w:p>
            <w:pPr>
              <w:spacing w:before="228" w:line="279" w:lineRule="auto"/>
              <w:ind w:left="142" w:hanging="109"/>
              <w:jc w:val="both"/>
              <w:rPr>
                <w:rFonts w:ascii="宋体" w:hAnsi="宋体" w:eastAsia="宋体" w:cs="宋体"/>
                <w:sz w:val="21"/>
                <w:szCs w:val="21"/>
              </w:rPr>
            </w:pPr>
            <w:r>
              <w:rPr>
                <w:rFonts w:ascii="宋体" w:hAnsi="宋体" w:eastAsia="宋体" w:cs="宋体"/>
                <w:spacing w:val="17"/>
                <w:sz w:val="21"/>
                <w:szCs w:val="21"/>
              </w:rPr>
              <w:t>《公司法》第二百一十一条第二款：公司登记事项发生变更时，未依照本法规定办理有关变更登记的，由公司登记机关责令限期登记；逾期不登记的，处以一万元以上十万元以下的罚款。</w:t>
            </w:r>
          </w:p>
        </w:tc>
        <w:tc>
          <w:tcPr>
            <w:tcW w:w="1720" w:type="dxa"/>
            <w:vAlign w:val="top"/>
          </w:tcPr>
          <w:p>
            <w:pPr>
              <w:spacing w:line="336" w:lineRule="auto"/>
              <w:rPr>
                <w:rFonts w:ascii="Arial"/>
                <w:sz w:val="21"/>
                <w:szCs w:val="21"/>
              </w:rPr>
            </w:pPr>
          </w:p>
          <w:p>
            <w:pPr>
              <w:spacing w:before="71" w:line="258" w:lineRule="auto"/>
              <w:ind w:left="138" w:right="190"/>
              <w:rPr>
                <w:rFonts w:ascii="宋体" w:hAnsi="宋体" w:eastAsia="宋体" w:cs="宋体"/>
                <w:sz w:val="21"/>
                <w:szCs w:val="21"/>
              </w:rPr>
            </w:pPr>
            <w:r>
              <w:rPr>
                <w:rFonts w:ascii="宋体" w:hAnsi="宋体" w:eastAsia="宋体" w:cs="宋体"/>
                <w:spacing w:val="2"/>
                <w:sz w:val="21"/>
                <w:szCs w:val="21"/>
              </w:rPr>
              <w:t>当事人及时办</w:t>
            </w:r>
            <w:r>
              <w:rPr>
                <w:rFonts w:ascii="宋体" w:hAnsi="宋体" w:eastAsia="宋体" w:cs="宋体"/>
                <w:sz w:val="21"/>
                <w:szCs w:val="21"/>
              </w:rPr>
              <w:t xml:space="preserve">  </w:t>
            </w:r>
            <w:r>
              <w:rPr>
                <w:rFonts w:ascii="宋体" w:hAnsi="宋体" w:eastAsia="宋体" w:cs="宋体"/>
                <w:spacing w:val="18"/>
                <w:sz w:val="21"/>
                <w:szCs w:val="21"/>
              </w:rPr>
              <w:t>理变更登记。</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8" w:hRule="atLeast"/>
          <w:jc w:val="center"/>
        </w:trPr>
        <w:tc>
          <w:tcPr>
            <w:tcW w:w="624" w:type="dxa"/>
            <w:vAlign w:val="center"/>
          </w:tcPr>
          <w:p>
            <w:pPr>
              <w:spacing w:before="72" w:line="183" w:lineRule="auto"/>
              <w:ind w:left="244"/>
              <w:jc w:val="both"/>
              <w:rPr>
                <w:rFonts w:ascii="宋体" w:hAnsi="宋体" w:eastAsia="宋体" w:cs="宋体"/>
                <w:sz w:val="21"/>
                <w:szCs w:val="21"/>
              </w:rPr>
            </w:pPr>
            <w:r>
              <w:rPr>
                <w:rFonts w:ascii="宋体" w:hAnsi="宋体" w:eastAsia="宋体" w:cs="宋体"/>
                <w:sz w:val="21"/>
                <w:szCs w:val="21"/>
              </w:rPr>
              <w:t>2</w:t>
            </w:r>
          </w:p>
        </w:tc>
        <w:tc>
          <w:tcPr>
            <w:tcW w:w="3579" w:type="dxa"/>
            <w:vAlign w:val="top"/>
          </w:tcPr>
          <w:p>
            <w:pPr>
              <w:spacing w:before="231" w:line="270" w:lineRule="auto"/>
              <w:ind w:left="110" w:right="114"/>
              <w:jc w:val="both"/>
              <w:rPr>
                <w:rFonts w:ascii="宋体" w:hAnsi="宋体" w:eastAsia="宋体" w:cs="宋体"/>
                <w:sz w:val="21"/>
                <w:szCs w:val="21"/>
              </w:rPr>
            </w:pPr>
            <w:r>
              <w:rPr>
                <w:rFonts w:ascii="宋体" w:hAnsi="宋体" w:eastAsia="宋体" w:cs="宋体"/>
                <w:sz w:val="21"/>
                <w:szCs w:val="21"/>
              </w:rPr>
              <w:t>合伙企业登记事项发生变更时，未</w:t>
            </w:r>
            <w:r>
              <w:rPr>
                <w:rFonts w:ascii="宋体" w:hAnsi="宋体" w:eastAsia="宋体" w:cs="宋体"/>
                <w:spacing w:val="17"/>
                <w:sz w:val="21"/>
                <w:szCs w:val="21"/>
              </w:rPr>
              <w:t>依照规定办理有关变更登记的行</w:t>
            </w:r>
            <w:r>
              <w:rPr>
                <w:rFonts w:ascii="宋体" w:hAnsi="宋体" w:eastAsia="宋体" w:cs="宋体"/>
                <w:spacing w:val="15"/>
                <w:sz w:val="21"/>
                <w:szCs w:val="21"/>
              </w:rPr>
              <w:t>政处罚</w:t>
            </w:r>
          </w:p>
        </w:tc>
        <w:tc>
          <w:tcPr>
            <w:tcW w:w="6814" w:type="dxa"/>
            <w:vAlign w:val="top"/>
          </w:tcPr>
          <w:p>
            <w:pPr>
              <w:spacing w:before="241" w:line="276" w:lineRule="auto"/>
              <w:ind w:left="142" w:hanging="29"/>
              <w:jc w:val="both"/>
              <w:rPr>
                <w:rFonts w:ascii="宋体" w:hAnsi="宋体" w:eastAsia="宋体" w:cs="宋体"/>
                <w:sz w:val="21"/>
                <w:szCs w:val="21"/>
              </w:rPr>
            </w:pPr>
            <w:r>
              <w:rPr>
                <w:rFonts w:ascii="宋体" w:hAnsi="宋体" w:eastAsia="宋体" w:cs="宋体"/>
                <w:spacing w:val="19"/>
                <w:sz w:val="21"/>
                <w:szCs w:val="21"/>
              </w:rPr>
              <w:t>《合伙企业法》第九十五条第二款：合伙企业登记事项发</w:t>
            </w:r>
            <w:r>
              <w:rPr>
                <w:rFonts w:ascii="宋体" w:hAnsi="宋体" w:eastAsia="宋体" w:cs="宋体"/>
                <w:spacing w:val="18"/>
                <w:sz w:val="21"/>
                <w:szCs w:val="21"/>
              </w:rPr>
              <w:t>生变更时，未依照本法规定办理变更登记的，由企业登记机关责令</w:t>
            </w:r>
            <w:r>
              <w:rPr>
                <w:rFonts w:ascii="宋体" w:hAnsi="宋体" w:eastAsia="宋体" w:cs="宋体"/>
                <w:spacing w:val="13"/>
                <w:sz w:val="21"/>
                <w:szCs w:val="21"/>
              </w:rPr>
              <w:t>限期登记；逾期不登记的，处以二千元以上二万元以下的罚款。</w:t>
            </w:r>
          </w:p>
        </w:tc>
        <w:tc>
          <w:tcPr>
            <w:tcW w:w="1720" w:type="dxa"/>
            <w:vAlign w:val="top"/>
          </w:tcPr>
          <w:p>
            <w:pPr>
              <w:spacing w:line="347" w:lineRule="auto"/>
              <w:rPr>
                <w:rFonts w:ascii="Arial"/>
                <w:sz w:val="21"/>
                <w:szCs w:val="21"/>
              </w:rPr>
            </w:pPr>
          </w:p>
          <w:p>
            <w:pPr>
              <w:spacing w:before="72" w:line="254" w:lineRule="auto"/>
              <w:ind w:left="138" w:right="190"/>
              <w:rPr>
                <w:rFonts w:ascii="宋体" w:hAnsi="宋体" w:eastAsia="宋体" w:cs="宋体"/>
                <w:sz w:val="21"/>
                <w:szCs w:val="21"/>
              </w:rPr>
            </w:pPr>
            <w:r>
              <w:rPr>
                <w:rFonts w:ascii="宋体" w:hAnsi="宋体" w:eastAsia="宋体" w:cs="宋体"/>
                <w:spacing w:val="2"/>
                <w:sz w:val="21"/>
                <w:szCs w:val="21"/>
              </w:rPr>
              <w:t>当事人及时办</w:t>
            </w:r>
            <w:r>
              <w:rPr>
                <w:rFonts w:ascii="宋体" w:hAnsi="宋体" w:eastAsia="宋体" w:cs="宋体"/>
                <w:sz w:val="21"/>
                <w:szCs w:val="21"/>
              </w:rPr>
              <w:t xml:space="preserve">  </w:t>
            </w:r>
            <w:r>
              <w:rPr>
                <w:rFonts w:ascii="宋体" w:hAnsi="宋体" w:eastAsia="宋体" w:cs="宋体"/>
                <w:spacing w:val="18"/>
                <w:sz w:val="21"/>
                <w:szCs w:val="21"/>
              </w:rPr>
              <w:t>理变更登记。</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8" w:hRule="atLeast"/>
          <w:jc w:val="center"/>
        </w:trPr>
        <w:tc>
          <w:tcPr>
            <w:tcW w:w="624" w:type="dxa"/>
            <w:vAlign w:val="center"/>
          </w:tcPr>
          <w:p>
            <w:pPr>
              <w:spacing w:before="71" w:line="183" w:lineRule="auto"/>
              <w:ind w:left="244"/>
              <w:jc w:val="both"/>
              <w:rPr>
                <w:rFonts w:ascii="宋体" w:hAnsi="宋体" w:eastAsia="宋体" w:cs="宋体"/>
                <w:sz w:val="21"/>
                <w:szCs w:val="21"/>
              </w:rPr>
            </w:pPr>
            <w:r>
              <w:rPr>
                <w:rFonts w:ascii="宋体" w:hAnsi="宋体" w:eastAsia="宋体" w:cs="宋体"/>
                <w:sz w:val="21"/>
                <w:szCs w:val="21"/>
              </w:rPr>
              <w:t>3</w:t>
            </w:r>
          </w:p>
        </w:tc>
        <w:tc>
          <w:tcPr>
            <w:tcW w:w="3579" w:type="dxa"/>
            <w:vAlign w:val="top"/>
          </w:tcPr>
          <w:p>
            <w:pPr>
              <w:spacing w:before="243" w:line="264" w:lineRule="auto"/>
              <w:ind w:left="110" w:right="115" w:firstLine="20"/>
              <w:jc w:val="both"/>
              <w:rPr>
                <w:rFonts w:ascii="宋体" w:hAnsi="宋体" w:eastAsia="宋体" w:cs="宋体"/>
                <w:sz w:val="21"/>
                <w:szCs w:val="21"/>
              </w:rPr>
            </w:pPr>
            <w:r>
              <w:rPr>
                <w:rFonts w:ascii="宋体" w:hAnsi="宋体" w:eastAsia="宋体" w:cs="宋体"/>
                <w:spacing w:val="16"/>
                <w:sz w:val="21"/>
                <w:szCs w:val="21"/>
              </w:rPr>
              <w:t>个人独资企业登记事项发生变更</w:t>
            </w:r>
            <w:r>
              <w:rPr>
                <w:rFonts w:ascii="宋体" w:hAnsi="宋体" w:eastAsia="宋体" w:cs="宋体"/>
                <w:spacing w:val="2"/>
                <w:sz w:val="21"/>
                <w:szCs w:val="21"/>
              </w:rPr>
              <w:t>时，未依照规定办理有关变夏登记</w:t>
            </w:r>
            <w:r>
              <w:rPr>
                <w:rFonts w:ascii="宋体" w:hAnsi="宋体" w:eastAsia="宋体" w:cs="宋体"/>
                <w:spacing w:val="9"/>
                <w:sz w:val="21"/>
                <w:szCs w:val="21"/>
              </w:rPr>
              <w:t>的行政处罚</w:t>
            </w:r>
          </w:p>
        </w:tc>
        <w:tc>
          <w:tcPr>
            <w:tcW w:w="6814" w:type="dxa"/>
            <w:vAlign w:val="top"/>
          </w:tcPr>
          <w:p>
            <w:pPr>
              <w:spacing w:before="244" w:line="266" w:lineRule="auto"/>
              <w:ind w:left="142" w:right="86" w:hanging="9"/>
              <w:jc w:val="both"/>
              <w:rPr>
                <w:rFonts w:ascii="宋体" w:hAnsi="宋体" w:eastAsia="宋体" w:cs="宋体"/>
                <w:sz w:val="21"/>
                <w:szCs w:val="21"/>
              </w:rPr>
            </w:pPr>
            <w:r>
              <w:rPr>
                <w:rFonts w:ascii="宋体" w:hAnsi="宋体" w:eastAsia="宋体" w:cs="宋体"/>
                <w:spacing w:val="8"/>
                <w:sz w:val="21"/>
                <w:szCs w:val="21"/>
              </w:rPr>
              <w:t>《个人独资企业法》第三十七条第二款：个人独资企业登记事项发生变更时，未按本法规定办理有关变更登记的，责令限期</w:t>
            </w:r>
            <w:r>
              <w:rPr>
                <w:rFonts w:ascii="宋体" w:hAnsi="宋体" w:eastAsia="宋体" w:cs="宋体"/>
                <w:spacing w:val="7"/>
                <w:sz w:val="21"/>
                <w:szCs w:val="21"/>
              </w:rPr>
              <w:t>办理变更登记；逾期不办理的，处以二千元以下的罚款。</w:t>
            </w:r>
          </w:p>
        </w:tc>
        <w:tc>
          <w:tcPr>
            <w:tcW w:w="1720" w:type="dxa"/>
            <w:vAlign w:val="top"/>
          </w:tcPr>
          <w:p>
            <w:pPr>
              <w:spacing w:line="359" w:lineRule="auto"/>
              <w:rPr>
                <w:rFonts w:ascii="Arial"/>
                <w:sz w:val="21"/>
                <w:szCs w:val="21"/>
              </w:rPr>
            </w:pPr>
          </w:p>
          <w:p>
            <w:pPr>
              <w:spacing w:before="72" w:line="254" w:lineRule="auto"/>
              <w:ind w:left="138" w:right="190"/>
              <w:rPr>
                <w:rFonts w:ascii="宋体" w:hAnsi="宋体" w:eastAsia="宋体" w:cs="宋体"/>
                <w:sz w:val="21"/>
                <w:szCs w:val="21"/>
              </w:rPr>
            </w:pPr>
            <w:r>
              <w:rPr>
                <w:rFonts w:ascii="宋体" w:hAnsi="宋体" w:eastAsia="宋体" w:cs="宋体"/>
                <w:spacing w:val="2"/>
                <w:sz w:val="21"/>
                <w:szCs w:val="21"/>
              </w:rPr>
              <w:t>当事人及时办</w:t>
            </w:r>
            <w:r>
              <w:rPr>
                <w:rFonts w:ascii="宋体" w:hAnsi="宋体" w:eastAsia="宋体" w:cs="宋体"/>
                <w:sz w:val="21"/>
                <w:szCs w:val="21"/>
              </w:rPr>
              <w:t xml:space="preserve">  </w:t>
            </w:r>
            <w:r>
              <w:rPr>
                <w:rFonts w:ascii="宋体" w:hAnsi="宋体" w:eastAsia="宋体" w:cs="宋体"/>
                <w:spacing w:val="18"/>
                <w:sz w:val="21"/>
                <w:szCs w:val="21"/>
              </w:rPr>
              <w:t>理变更登记。</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jc w:val="center"/>
        </w:trPr>
        <w:tc>
          <w:tcPr>
            <w:tcW w:w="624" w:type="dxa"/>
            <w:vAlign w:val="top"/>
          </w:tcPr>
          <w:p>
            <w:pPr>
              <w:spacing w:line="268" w:lineRule="auto"/>
              <w:rPr>
                <w:rFonts w:ascii="Arial"/>
                <w:sz w:val="21"/>
                <w:szCs w:val="21"/>
              </w:rPr>
            </w:pPr>
          </w:p>
          <w:p>
            <w:pPr>
              <w:spacing w:line="269" w:lineRule="auto"/>
              <w:rPr>
                <w:rFonts w:ascii="Arial"/>
                <w:sz w:val="21"/>
                <w:szCs w:val="21"/>
              </w:rPr>
            </w:pPr>
          </w:p>
          <w:p>
            <w:pPr>
              <w:spacing w:before="72" w:line="183" w:lineRule="auto"/>
              <w:ind w:left="244"/>
              <w:rPr>
                <w:rFonts w:ascii="宋体" w:hAnsi="宋体" w:eastAsia="宋体" w:cs="宋体"/>
                <w:sz w:val="21"/>
                <w:szCs w:val="21"/>
              </w:rPr>
            </w:pPr>
            <w:r>
              <w:rPr>
                <w:rFonts w:ascii="宋体" w:hAnsi="宋体" w:eastAsia="宋体" w:cs="宋体"/>
                <w:sz w:val="21"/>
                <w:szCs w:val="21"/>
              </w:rPr>
              <w:t>4</w:t>
            </w:r>
          </w:p>
        </w:tc>
        <w:tc>
          <w:tcPr>
            <w:tcW w:w="3579" w:type="dxa"/>
            <w:vAlign w:val="top"/>
          </w:tcPr>
          <w:p>
            <w:pPr>
              <w:spacing w:line="360" w:lineRule="auto"/>
              <w:rPr>
                <w:rFonts w:ascii="Arial"/>
                <w:sz w:val="21"/>
                <w:szCs w:val="21"/>
              </w:rPr>
            </w:pPr>
          </w:p>
          <w:p>
            <w:pPr>
              <w:spacing w:before="72" w:line="241" w:lineRule="auto"/>
              <w:ind w:left="110" w:right="134"/>
              <w:rPr>
                <w:rFonts w:ascii="宋体" w:hAnsi="宋体" w:eastAsia="宋体" w:cs="宋体"/>
                <w:sz w:val="21"/>
                <w:szCs w:val="21"/>
              </w:rPr>
            </w:pPr>
            <w:r>
              <w:rPr>
                <w:rFonts w:ascii="宋体" w:hAnsi="宋体" w:eastAsia="宋体" w:cs="宋体"/>
                <w:spacing w:val="16"/>
                <w:sz w:val="21"/>
                <w:szCs w:val="21"/>
              </w:rPr>
              <w:t>市场主体未依照规定办理变更登</w:t>
            </w:r>
            <w:r>
              <w:rPr>
                <w:rFonts w:ascii="宋体" w:hAnsi="宋体" w:eastAsia="宋体" w:cs="宋体"/>
                <w:spacing w:val="7"/>
                <w:sz w:val="21"/>
                <w:szCs w:val="21"/>
              </w:rPr>
              <w:t>记的行政处罚</w:t>
            </w:r>
          </w:p>
        </w:tc>
        <w:tc>
          <w:tcPr>
            <w:tcW w:w="6814" w:type="dxa"/>
            <w:vAlign w:val="top"/>
          </w:tcPr>
          <w:p>
            <w:pPr>
              <w:spacing w:before="246" w:line="263" w:lineRule="auto"/>
              <w:ind w:left="142" w:right="78" w:hanging="9"/>
              <w:jc w:val="both"/>
              <w:rPr>
                <w:rFonts w:ascii="宋体" w:hAnsi="宋体" w:eastAsia="宋体" w:cs="宋体"/>
                <w:sz w:val="21"/>
                <w:szCs w:val="21"/>
              </w:rPr>
            </w:pPr>
            <w:r>
              <w:rPr>
                <w:rFonts w:ascii="宋体" w:hAnsi="宋体" w:eastAsia="宋体" w:cs="宋体"/>
                <w:spacing w:val="8"/>
                <w:sz w:val="21"/>
                <w:szCs w:val="21"/>
              </w:rPr>
              <w:t>《市场主体登记管理条例》第四十六条：市场主体未依照本条</w:t>
            </w:r>
            <w:r>
              <w:rPr>
                <w:rFonts w:ascii="宋体" w:hAnsi="宋体" w:eastAsia="宋体" w:cs="宋体"/>
                <w:spacing w:val="13"/>
                <w:sz w:val="21"/>
                <w:szCs w:val="21"/>
              </w:rPr>
              <w:t>例办理变更登记的，由登记机关责令改正；拒不改正的，处1</w:t>
            </w:r>
            <w:r>
              <w:rPr>
                <w:rFonts w:ascii="宋体" w:hAnsi="宋体" w:eastAsia="宋体" w:cs="宋体"/>
                <w:spacing w:val="11"/>
                <w:sz w:val="21"/>
                <w:szCs w:val="21"/>
              </w:rPr>
              <w:t>万元以上10万元以下的罚款；情节严重的，吊销营业执照。</w:t>
            </w:r>
          </w:p>
        </w:tc>
        <w:tc>
          <w:tcPr>
            <w:tcW w:w="1720" w:type="dxa"/>
            <w:vAlign w:val="top"/>
          </w:tcPr>
          <w:p>
            <w:pPr>
              <w:spacing w:line="352" w:lineRule="auto"/>
              <w:rPr>
                <w:rFonts w:ascii="Arial"/>
                <w:sz w:val="21"/>
                <w:szCs w:val="21"/>
              </w:rPr>
            </w:pPr>
          </w:p>
          <w:p>
            <w:pPr>
              <w:spacing w:before="71" w:line="258" w:lineRule="auto"/>
              <w:ind w:left="138" w:right="190"/>
              <w:rPr>
                <w:rFonts w:ascii="宋体" w:hAnsi="宋体" w:eastAsia="宋体" w:cs="宋体"/>
                <w:sz w:val="21"/>
                <w:szCs w:val="21"/>
              </w:rPr>
            </w:pPr>
            <w:r>
              <w:rPr>
                <w:rFonts w:ascii="宋体" w:hAnsi="宋体" w:eastAsia="宋体" w:cs="宋体"/>
                <w:spacing w:val="2"/>
                <w:sz w:val="21"/>
                <w:szCs w:val="21"/>
              </w:rPr>
              <w:t>当事人及时办</w:t>
            </w:r>
            <w:r>
              <w:rPr>
                <w:rFonts w:ascii="宋体" w:hAnsi="宋体" w:eastAsia="宋体" w:cs="宋体"/>
                <w:sz w:val="21"/>
                <w:szCs w:val="21"/>
              </w:rPr>
              <w:t xml:space="preserve">  </w:t>
            </w:r>
            <w:r>
              <w:rPr>
                <w:rFonts w:ascii="宋体" w:hAnsi="宋体" w:eastAsia="宋体" w:cs="宋体"/>
                <w:spacing w:val="18"/>
                <w:sz w:val="21"/>
                <w:szCs w:val="21"/>
              </w:rPr>
              <w:t>理变更登记。</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3" w:hRule="atLeast"/>
          <w:jc w:val="center"/>
        </w:trPr>
        <w:tc>
          <w:tcPr>
            <w:tcW w:w="624" w:type="dxa"/>
            <w:vAlign w:val="top"/>
          </w:tcPr>
          <w:p>
            <w:pPr>
              <w:spacing w:line="265" w:lineRule="auto"/>
              <w:rPr>
                <w:rFonts w:ascii="Arial"/>
                <w:sz w:val="21"/>
                <w:szCs w:val="21"/>
              </w:rPr>
            </w:pPr>
          </w:p>
          <w:p>
            <w:pPr>
              <w:spacing w:line="266" w:lineRule="auto"/>
              <w:rPr>
                <w:rFonts w:ascii="Arial"/>
                <w:sz w:val="21"/>
                <w:szCs w:val="21"/>
              </w:rPr>
            </w:pPr>
          </w:p>
          <w:p>
            <w:pPr>
              <w:spacing w:before="71" w:line="182" w:lineRule="auto"/>
              <w:ind w:left="244"/>
              <w:rPr>
                <w:rFonts w:ascii="宋体" w:hAnsi="宋体" w:eastAsia="宋体" w:cs="宋体"/>
                <w:sz w:val="21"/>
                <w:szCs w:val="21"/>
              </w:rPr>
            </w:pPr>
            <w:r>
              <w:rPr>
                <w:rFonts w:ascii="宋体" w:hAnsi="宋体" w:eastAsia="宋体" w:cs="宋体"/>
                <w:sz w:val="21"/>
                <w:szCs w:val="21"/>
              </w:rPr>
              <w:t>5</w:t>
            </w:r>
          </w:p>
        </w:tc>
        <w:tc>
          <w:tcPr>
            <w:tcW w:w="3579" w:type="dxa"/>
            <w:vAlign w:val="top"/>
          </w:tcPr>
          <w:p>
            <w:pPr>
              <w:spacing w:line="343" w:lineRule="auto"/>
              <w:rPr>
                <w:rFonts w:ascii="Arial"/>
                <w:sz w:val="21"/>
                <w:szCs w:val="21"/>
              </w:rPr>
            </w:pPr>
          </w:p>
          <w:p>
            <w:pPr>
              <w:spacing w:before="72" w:line="249" w:lineRule="auto"/>
              <w:ind w:left="110" w:right="128"/>
              <w:rPr>
                <w:rFonts w:ascii="宋体" w:hAnsi="宋体" w:eastAsia="宋体" w:cs="宋体"/>
                <w:sz w:val="21"/>
                <w:szCs w:val="21"/>
              </w:rPr>
            </w:pPr>
            <w:r>
              <w:rPr>
                <w:rFonts w:ascii="宋体" w:hAnsi="宋体" w:eastAsia="宋体" w:cs="宋体"/>
                <w:spacing w:val="16"/>
                <w:sz w:val="21"/>
                <w:szCs w:val="21"/>
              </w:rPr>
              <w:t>市场主体未依照规定办理备案的</w:t>
            </w:r>
            <w:r>
              <w:rPr>
                <w:rFonts w:ascii="宋体" w:hAnsi="宋体" w:eastAsia="宋体" w:cs="宋体"/>
                <w:spacing w:val="13"/>
                <w:sz w:val="21"/>
                <w:szCs w:val="21"/>
              </w:rPr>
              <w:t>的行政处罚</w:t>
            </w:r>
          </w:p>
        </w:tc>
        <w:tc>
          <w:tcPr>
            <w:tcW w:w="6814" w:type="dxa"/>
            <w:vAlign w:val="top"/>
          </w:tcPr>
          <w:p>
            <w:pPr>
              <w:spacing w:before="255" w:line="262" w:lineRule="auto"/>
              <w:ind w:left="143" w:right="91" w:hanging="110"/>
              <w:jc w:val="both"/>
              <w:rPr>
                <w:rFonts w:ascii="宋体" w:hAnsi="宋体" w:eastAsia="宋体" w:cs="宋体"/>
                <w:sz w:val="21"/>
                <w:szCs w:val="21"/>
              </w:rPr>
            </w:pPr>
            <w:r>
              <w:rPr>
                <w:rFonts w:ascii="宋体" w:hAnsi="宋体" w:eastAsia="宋体" w:cs="宋体"/>
                <w:spacing w:val="8"/>
                <w:sz w:val="21"/>
                <w:szCs w:val="21"/>
              </w:rPr>
              <w:t>《市场主体登记管理条例》第四十七条：市场主体未依照本条</w:t>
            </w:r>
            <w:r>
              <w:rPr>
                <w:rFonts w:ascii="宋体" w:hAnsi="宋体" w:eastAsia="宋体" w:cs="宋体"/>
                <w:spacing w:val="12"/>
                <w:sz w:val="21"/>
                <w:szCs w:val="21"/>
              </w:rPr>
              <w:t>例办理备案的，由登记机关责令改正；拒不改正的，处5万元</w:t>
            </w:r>
            <w:r>
              <w:rPr>
                <w:rFonts w:ascii="宋体" w:hAnsi="宋体" w:eastAsia="宋体" w:cs="宋体"/>
                <w:spacing w:val="18"/>
                <w:sz w:val="21"/>
                <w:szCs w:val="21"/>
              </w:rPr>
              <w:t>以下的罚款。</w:t>
            </w:r>
          </w:p>
        </w:tc>
        <w:tc>
          <w:tcPr>
            <w:tcW w:w="1720" w:type="dxa"/>
            <w:vAlign w:val="top"/>
          </w:tcPr>
          <w:p>
            <w:pPr>
              <w:spacing w:line="363" w:lineRule="auto"/>
              <w:rPr>
                <w:rFonts w:ascii="Arial"/>
                <w:sz w:val="21"/>
                <w:szCs w:val="21"/>
              </w:rPr>
            </w:pPr>
          </w:p>
          <w:p>
            <w:pPr>
              <w:spacing w:before="71" w:line="245" w:lineRule="auto"/>
              <w:ind w:left="138" w:right="287"/>
              <w:rPr>
                <w:rFonts w:ascii="宋体" w:hAnsi="宋体" w:eastAsia="宋体" w:cs="宋体"/>
                <w:sz w:val="21"/>
                <w:szCs w:val="21"/>
              </w:rPr>
            </w:pPr>
            <w:r>
              <w:rPr>
                <w:rFonts w:ascii="宋体" w:hAnsi="宋体" w:eastAsia="宋体" w:cs="宋体"/>
                <w:spacing w:val="2"/>
                <w:sz w:val="21"/>
                <w:szCs w:val="21"/>
              </w:rPr>
              <w:t>当事人及时办</w:t>
            </w:r>
            <w:r>
              <w:rPr>
                <w:rFonts w:ascii="宋体" w:hAnsi="宋体" w:eastAsia="宋体" w:cs="宋体"/>
                <w:sz w:val="21"/>
                <w:szCs w:val="21"/>
              </w:rPr>
              <w:t xml:space="preserve"> </w:t>
            </w:r>
            <w:r>
              <w:rPr>
                <w:rFonts w:ascii="宋体" w:hAnsi="宋体" w:eastAsia="宋体" w:cs="宋体"/>
                <w:spacing w:val="22"/>
                <w:sz w:val="21"/>
                <w:szCs w:val="21"/>
              </w:rPr>
              <w:t>理备案</w:t>
            </w:r>
            <w:r>
              <w:rPr>
                <w:rFonts w:ascii="宋体" w:hAnsi="宋体" w:eastAsia="宋体" w:cs="宋体"/>
                <w:spacing w:val="-57"/>
                <w:sz w:val="21"/>
                <w:szCs w:val="21"/>
              </w:rPr>
              <w:t xml:space="preserve"> </w:t>
            </w:r>
            <w:r>
              <w:rPr>
                <w:rFonts w:ascii="宋体" w:hAnsi="宋体" w:eastAsia="宋体" w:cs="宋体"/>
                <w:spacing w:val="22"/>
                <w:sz w:val="21"/>
                <w:szCs w:val="21"/>
              </w:rPr>
              <w:t>。</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jc w:val="center"/>
        </w:trPr>
        <w:tc>
          <w:tcPr>
            <w:tcW w:w="624" w:type="dxa"/>
            <w:vAlign w:val="top"/>
          </w:tcPr>
          <w:p>
            <w:pPr>
              <w:spacing w:line="267" w:lineRule="auto"/>
              <w:rPr>
                <w:rFonts w:ascii="Arial"/>
                <w:sz w:val="21"/>
                <w:szCs w:val="21"/>
              </w:rPr>
            </w:pPr>
          </w:p>
          <w:p>
            <w:pPr>
              <w:spacing w:line="268" w:lineRule="auto"/>
              <w:rPr>
                <w:rFonts w:ascii="Arial"/>
                <w:sz w:val="21"/>
                <w:szCs w:val="21"/>
              </w:rPr>
            </w:pPr>
          </w:p>
          <w:p>
            <w:pPr>
              <w:spacing w:before="72" w:line="183" w:lineRule="auto"/>
              <w:ind w:left="244"/>
              <w:rPr>
                <w:rFonts w:ascii="宋体" w:hAnsi="宋体" w:eastAsia="宋体" w:cs="宋体"/>
                <w:sz w:val="21"/>
                <w:szCs w:val="21"/>
              </w:rPr>
            </w:pPr>
            <w:r>
              <w:rPr>
                <w:rFonts w:ascii="宋体" w:hAnsi="宋体" w:eastAsia="宋体" w:cs="宋体"/>
                <w:sz w:val="21"/>
                <w:szCs w:val="21"/>
              </w:rPr>
              <w:t>6</w:t>
            </w:r>
          </w:p>
        </w:tc>
        <w:tc>
          <w:tcPr>
            <w:tcW w:w="3579" w:type="dxa"/>
            <w:vAlign w:val="top"/>
          </w:tcPr>
          <w:p>
            <w:pPr>
              <w:spacing w:before="222" w:line="299" w:lineRule="auto"/>
              <w:ind w:left="130" w:right="74"/>
              <w:jc w:val="both"/>
              <w:rPr>
                <w:rFonts w:ascii="宋体" w:hAnsi="宋体" w:eastAsia="宋体" w:cs="宋体"/>
                <w:sz w:val="21"/>
                <w:szCs w:val="21"/>
              </w:rPr>
            </w:pPr>
            <w:r>
              <w:rPr>
                <w:rFonts w:ascii="宋体" w:hAnsi="宋体" w:eastAsia="宋体" w:cs="宋体"/>
                <w:spacing w:val="15"/>
                <w:sz w:val="21"/>
                <w:szCs w:val="21"/>
              </w:rPr>
              <w:t>市场主体未依照规定将营业执照</w:t>
            </w:r>
            <w:r>
              <w:rPr>
                <w:rFonts w:ascii="宋体" w:hAnsi="宋体" w:eastAsia="宋体" w:cs="宋体"/>
                <w:spacing w:val="18"/>
                <w:sz w:val="21"/>
                <w:szCs w:val="21"/>
              </w:rPr>
              <w:t>置于住所或者主要经营场所醒目</w:t>
            </w:r>
            <w:r>
              <w:rPr>
                <w:rFonts w:ascii="宋体" w:hAnsi="宋体" w:eastAsia="宋体" w:cs="宋体"/>
                <w:spacing w:val="6"/>
                <w:sz w:val="21"/>
                <w:szCs w:val="21"/>
              </w:rPr>
              <w:t>位置的行政处罚</w:t>
            </w:r>
          </w:p>
        </w:tc>
        <w:tc>
          <w:tcPr>
            <w:tcW w:w="6814" w:type="dxa"/>
            <w:vAlign w:val="top"/>
          </w:tcPr>
          <w:p>
            <w:pPr>
              <w:spacing w:before="212" w:line="266" w:lineRule="auto"/>
              <w:ind w:left="134" w:right="98" w:firstLine="9"/>
              <w:rPr>
                <w:rFonts w:ascii="宋体" w:hAnsi="宋体" w:eastAsia="宋体" w:cs="宋体"/>
                <w:sz w:val="21"/>
                <w:szCs w:val="21"/>
              </w:rPr>
            </w:pPr>
            <w:r>
              <w:rPr>
                <w:rFonts w:ascii="宋体" w:hAnsi="宋体" w:eastAsia="宋体" w:cs="宋体"/>
                <w:spacing w:val="8"/>
                <w:sz w:val="21"/>
                <w:szCs w:val="21"/>
              </w:rPr>
              <w:t>《市场主体登记管理条例》第四十八条第一款：市场主体未依</w:t>
            </w:r>
            <w:r>
              <w:rPr>
                <w:rFonts w:ascii="宋体" w:hAnsi="宋体" w:eastAsia="宋体" w:cs="宋体"/>
                <w:spacing w:val="7"/>
                <w:sz w:val="21"/>
                <w:szCs w:val="21"/>
              </w:rPr>
              <w:t>照本条例将营业执照置于住所或者主要经营场所醒目位置的，</w:t>
            </w:r>
            <w:r>
              <w:rPr>
                <w:rFonts w:ascii="宋体" w:hAnsi="宋体" w:eastAsia="宋体" w:cs="宋体"/>
                <w:spacing w:val="11"/>
                <w:sz w:val="21"/>
                <w:szCs w:val="21"/>
              </w:rPr>
              <w:t>由登记机关责令改正；拒不改正的，处3万元以下的罚款。</w:t>
            </w:r>
          </w:p>
        </w:tc>
        <w:tc>
          <w:tcPr>
            <w:tcW w:w="1720" w:type="dxa"/>
            <w:vAlign w:val="top"/>
          </w:tcPr>
          <w:p>
            <w:pPr>
              <w:spacing w:line="319" w:lineRule="auto"/>
              <w:rPr>
                <w:rFonts w:ascii="Arial"/>
                <w:sz w:val="21"/>
                <w:szCs w:val="21"/>
              </w:rPr>
            </w:pPr>
          </w:p>
          <w:p>
            <w:pPr>
              <w:spacing w:before="72" w:line="249" w:lineRule="auto"/>
              <w:ind w:left="128" w:right="210"/>
              <w:rPr>
                <w:rFonts w:ascii="宋体" w:hAnsi="宋体" w:eastAsia="宋体" w:cs="宋体"/>
                <w:sz w:val="21"/>
                <w:szCs w:val="21"/>
              </w:rPr>
            </w:pPr>
            <w:r>
              <w:rPr>
                <w:rFonts w:ascii="宋体" w:hAnsi="宋体" w:eastAsia="宋体" w:cs="宋体"/>
                <w:spacing w:val="1"/>
                <w:sz w:val="21"/>
                <w:szCs w:val="21"/>
              </w:rPr>
              <w:t xml:space="preserve">当事人及时改  </w:t>
            </w:r>
            <w:r>
              <w:rPr>
                <w:rFonts w:ascii="宋体" w:hAnsi="宋体" w:eastAsia="宋体" w:cs="宋体"/>
                <w:spacing w:val="18"/>
                <w:sz w:val="21"/>
                <w:szCs w:val="21"/>
              </w:rPr>
              <w:t>正违法行为。</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jc w:val="center"/>
        </w:trPr>
        <w:tc>
          <w:tcPr>
            <w:tcW w:w="624" w:type="dxa"/>
            <w:vAlign w:val="top"/>
          </w:tcPr>
          <w:p>
            <w:pPr>
              <w:spacing w:line="351" w:lineRule="auto"/>
              <w:rPr>
                <w:rFonts w:ascii="Arial"/>
                <w:sz w:val="21"/>
                <w:szCs w:val="21"/>
              </w:rPr>
            </w:pPr>
          </w:p>
          <w:p>
            <w:pPr>
              <w:spacing w:line="352" w:lineRule="auto"/>
              <w:rPr>
                <w:rFonts w:ascii="Arial"/>
                <w:sz w:val="21"/>
                <w:szCs w:val="21"/>
              </w:rPr>
            </w:pPr>
          </w:p>
          <w:p>
            <w:pPr>
              <w:spacing w:before="71" w:line="182" w:lineRule="auto"/>
              <w:ind w:left="244"/>
              <w:rPr>
                <w:rFonts w:ascii="宋体" w:hAnsi="宋体" w:eastAsia="宋体" w:cs="宋体"/>
                <w:sz w:val="21"/>
                <w:szCs w:val="21"/>
              </w:rPr>
            </w:pPr>
            <w:r>
              <w:rPr>
                <w:rFonts w:ascii="宋体" w:hAnsi="宋体" w:eastAsia="宋体" w:cs="宋体"/>
                <w:sz w:val="21"/>
                <w:szCs w:val="21"/>
              </w:rPr>
              <w:t>7</w:t>
            </w:r>
          </w:p>
        </w:tc>
        <w:tc>
          <w:tcPr>
            <w:tcW w:w="3579" w:type="dxa"/>
            <w:vAlign w:val="top"/>
          </w:tcPr>
          <w:p>
            <w:pPr>
              <w:spacing w:line="347" w:lineRule="auto"/>
              <w:rPr>
                <w:rFonts w:ascii="Arial"/>
                <w:sz w:val="21"/>
                <w:szCs w:val="21"/>
              </w:rPr>
            </w:pPr>
          </w:p>
          <w:p>
            <w:pPr>
              <w:spacing w:before="71" w:line="255" w:lineRule="auto"/>
              <w:ind w:left="120" w:right="116" w:firstLine="9"/>
              <w:jc w:val="both"/>
              <w:rPr>
                <w:rFonts w:ascii="宋体" w:hAnsi="宋体" w:eastAsia="宋体" w:cs="宋体"/>
                <w:sz w:val="21"/>
                <w:szCs w:val="21"/>
              </w:rPr>
            </w:pPr>
            <w:r>
              <w:rPr>
                <w:rFonts w:ascii="宋体" w:hAnsi="宋体" w:eastAsia="宋体" w:cs="宋体"/>
                <w:spacing w:val="15"/>
                <w:sz w:val="21"/>
                <w:szCs w:val="21"/>
              </w:rPr>
              <w:t>外国企业常驻代表机构违反规定</w:t>
            </w:r>
            <w:r>
              <w:rPr>
                <w:rFonts w:ascii="宋体" w:hAnsi="宋体" w:eastAsia="宋体" w:cs="宋体"/>
                <w:spacing w:val="16"/>
                <w:sz w:val="21"/>
                <w:szCs w:val="21"/>
              </w:rPr>
              <w:t>从事业务活动以外活动的行政处</w:t>
            </w:r>
            <w:r>
              <w:rPr>
                <w:rFonts w:ascii="宋体" w:hAnsi="宋体" w:eastAsia="宋体" w:cs="宋体"/>
                <w:sz w:val="21"/>
                <w:szCs w:val="21"/>
              </w:rPr>
              <w:t>罚</w:t>
            </w:r>
          </w:p>
        </w:tc>
        <w:tc>
          <w:tcPr>
            <w:tcW w:w="6814" w:type="dxa"/>
            <w:vAlign w:val="top"/>
          </w:tcPr>
          <w:p>
            <w:pPr>
              <w:spacing w:before="208" w:line="278" w:lineRule="auto"/>
              <w:ind w:left="134" w:right="100" w:hanging="110"/>
              <w:jc w:val="both"/>
              <w:rPr>
                <w:rFonts w:ascii="宋体" w:hAnsi="宋体" w:eastAsia="宋体" w:cs="宋体"/>
                <w:sz w:val="21"/>
                <w:szCs w:val="21"/>
              </w:rPr>
            </w:pPr>
            <w:r>
              <w:rPr>
                <w:rFonts w:ascii="宋体" w:hAnsi="宋体" w:eastAsia="宋体" w:cs="宋体"/>
                <w:spacing w:val="9"/>
                <w:sz w:val="21"/>
                <w:szCs w:val="21"/>
              </w:rPr>
              <w:t>《外国企业常驻代表机构登记管理条例》第三十七条：代表机</w:t>
            </w:r>
            <w:r>
              <w:rPr>
                <w:rFonts w:ascii="宋体" w:hAnsi="宋体" w:eastAsia="宋体" w:cs="宋体"/>
                <w:spacing w:val="8"/>
                <w:sz w:val="21"/>
                <w:szCs w:val="21"/>
              </w:rPr>
              <w:t>构违反本条例第十四条规定从事业务活动以外活动的，由登记</w:t>
            </w:r>
            <w:r>
              <w:rPr>
                <w:rFonts w:ascii="宋体" w:hAnsi="宋体" w:eastAsia="宋体" w:cs="宋体"/>
                <w:spacing w:val="20"/>
                <w:sz w:val="21"/>
                <w:szCs w:val="21"/>
              </w:rPr>
              <w:t>机关责令限期改正；逾期未改正的，处以1万元以上10万元</w:t>
            </w:r>
            <w:r>
              <w:rPr>
                <w:rFonts w:ascii="宋体" w:hAnsi="宋体" w:eastAsia="宋体" w:cs="宋体"/>
                <w:spacing w:val="6"/>
                <w:sz w:val="21"/>
                <w:szCs w:val="21"/>
              </w:rPr>
              <w:t>以下的罚款；情节严重的，吊销登记证。</w:t>
            </w:r>
          </w:p>
        </w:tc>
        <w:tc>
          <w:tcPr>
            <w:tcW w:w="1720" w:type="dxa"/>
            <w:vAlign w:val="top"/>
          </w:tcPr>
          <w:p>
            <w:pPr>
              <w:spacing w:line="476" w:lineRule="auto"/>
              <w:rPr>
                <w:rFonts w:ascii="Arial"/>
                <w:sz w:val="21"/>
                <w:szCs w:val="21"/>
              </w:rPr>
            </w:pPr>
          </w:p>
          <w:p>
            <w:pPr>
              <w:spacing w:before="72" w:line="257" w:lineRule="auto"/>
              <w:ind w:left="128" w:right="210"/>
              <w:rPr>
                <w:rFonts w:ascii="宋体" w:hAnsi="宋体" w:eastAsia="宋体" w:cs="宋体"/>
                <w:sz w:val="21"/>
                <w:szCs w:val="21"/>
              </w:rPr>
            </w:pPr>
            <w:r>
              <w:rPr>
                <w:rFonts w:ascii="宋体" w:hAnsi="宋体" w:eastAsia="宋体" w:cs="宋体"/>
                <w:spacing w:val="1"/>
                <w:sz w:val="21"/>
                <w:szCs w:val="21"/>
              </w:rPr>
              <w:t xml:space="preserve">当事人及时改  </w:t>
            </w:r>
            <w:r>
              <w:rPr>
                <w:rFonts w:ascii="宋体" w:hAnsi="宋体" w:eastAsia="宋体" w:cs="宋体"/>
                <w:spacing w:val="18"/>
                <w:sz w:val="21"/>
                <w:szCs w:val="21"/>
              </w:rPr>
              <w:t>正违法行为。</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7" w:hRule="atLeast"/>
          <w:jc w:val="center"/>
        </w:trPr>
        <w:tc>
          <w:tcPr>
            <w:tcW w:w="624" w:type="dxa"/>
            <w:vAlign w:val="top"/>
          </w:tcPr>
          <w:p>
            <w:pPr>
              <w:spacing w:line="247" w:lineRule="auto"/>
              <w:rPr>
                <w:rFonts w:ascii="Arial"/>
                <w:sz w:val="21"/>
                <w:szCs w:val="21"/>
              </w:rPr>
            </w:pPr>
          </w:p>
          <w:p>
            <w:pPr>
              <w:spacing w:line="248" w:lineRule="auto"/>
              <w:rPr>
                <w:rFonts w:ascii="Arial"/>
                <w:sz w:val="21"/>
                <w:szCs w:val="21"/>
              </w:rPr>
            </w:pPr>
          </w:p>
          <w:p>
            <w:pPr>
              <w:spacing w:line="248" w:lineRule="auto"/>
              <w:rPr>
                <w:rFonts w:ascii="Arial"/>
                <w:sz w:val="21"/>
                <w:szCs w:val="21"/>
              </w:rPr>
            </w:pPr>
          </w:p>
          <w:p>
            <w:pPr>
              <w:spacing w:before="72" w:line="183" w:lineRule="auto"/>
              <w:ind w:left="244"/>
              <w:rPr>
                <w:rFonts w:ascii="宋体" w:hAnsi="宋体" w:eastAsia="宋体" w:cs="宋体"/>
                <w:sz w:val="21"/>
                <w:szCs w:val="21"/>
              </w:rPr>
            </w:pPr>
            <w:r>
              <w:rPr>
                <w:rFonts w:ascii="宋体" w:hAnsi="宋体" w:eastAsia="宋体" w:cs="宋体"/>
                <w:sz w:val="21"/>
                <w:szCs w:val="21"/>
              </w:rPr>
              <w:t>8</w:t>
            </w:r>
          </w:p>
        </w:tc>
        <w:tc>
          <w:tcPr>
            <w:tcW w:w="3579" w:type="dxa"/>
            <w:vAlign w:val="center"/>
          </w:tcPr>
          <w:p>
            <w:pPr>
              <w:spacing w:before="72" w:line="257" w:lineRule="auto"/>
              <w:ind w:left="130" w:right="128"/>
              <w:jc w:val="both"/>
              <w:rPr>
                <w:rFonts w:ascii="宋体" w:hAnsi="宋体" w:eastAsia="宋体" w:cs="宋体"/>
                <w:sz w:val="21"/>
                <w:szCs w:val="21"/>
              </w:rPr>
            </w:pPr>
            <w:r>
              <w:rPr>
                <w:rFonts w:ascii="宋体" w:hAnsi="宋体" w:eastAsia="宋体" w:cs="宋体"/>
                <w:spacing w:val="14"/>
                <w:sz w:val="21"/>
                <w:szCs w:val="21"/>
              </w:rPr>
              <w:t>个体工商户未将营业执照正本置</w:t>
            </w:r>
            <w:r>
              <w:rPr>
                <w:rFonts w:ascii="宋体" w:hAnsi="宋体" w:eastAsia="宋体" w:cs="宋体"/>
                <w:spacing w:val="7"/>
                <w:sz w:val="21"/>
                <w:szCs w:val="21"/>
              </w:rPr>
              <w:t>于经营场所醒目位置的行政处罚</w:t>
            </w:r>
          </w:p>
        </w:tc>
        <w:tc>
          <w:tcPr>
            <w:tcW w:w="6814" w:type="dxa"/>
            <w:vAlign w:val="top"/>
          </w:tcPr>
          <w:p>
            <w:pPr>
              <w:spacing w:before="262" w:line="273" w:lineRule="auto"/>
              <w:ind w:left="133" w:right="70" w:hanging="10"/>
              <w:jc w:val="both"/>
              <w:rPr>
                <w:rFonts w:ascii="宋体" w:hAnsi="宋体" w:eastAsia="宋体" w:cs="宋体"/>
                <w:sz w:val="21"/>
                <w:szCs w:val="21"/>
              </w:rPr>
            </w:pPr>
            <w:r>
              <w:rPr>
                <w:rFonts w:ascii="宋体" w:hAnsi="宋体" w:eastAsia="宋体" w:cs="宋体"/>
                <w:spacing w:val="9"/>
                <w:sz w:val="21"/>
                <w:szCs w:val="21"/>
              </w:rPr>
              <w:t>《个体工商户登记管理办法》第三十七条：个体工商户违反本</w:t>
            </w:r>
            <w:r>
              <w:rPr>
                <w:rFonts w:ascii="宋体" w:hAnsi="宋体" w:eastAsia="宋体" w:cs="宋体"/>
                <w:spacing w:val="8"/>
                <w:sz w:val="21"/>
                <w:szCs w:val="21"/>
              </w:rPr>
              <w:t>办法第二十五条规定的，由登记机关责令限期改正；逾期未改</w:t>
            </w:r>
            <w:r>
              <w:rPr>
                <w:rFonts w:ascii="宋体" w:hAnsi="宋体" w:eastAsia="宋体" w:cs="宋体"/>
                <w:spacing w:val="13"/>
                <w:sz w:val="21"/>
                <w:szCs w:val="21"/>
              </w:rPr>
              <w:t>正的，处500元以下的罚款。第二十五条：营业执照正本应当</w:t>
            </w:r>
            <w:r>
              <w:rPr>
                <w:rFonts w:ascii="宋体" w:hAnsi="宋体" w:eastAsia="宋体" w:cs="宋体"/>
                <w:spacing w:val="6"/>
                <w:sz w:val="21"/>
                <w:szCs w:val="21"/>
              </w:rPr>
              <w:t>置于个体工商户经营场所的醒目位置。</w:t>
            </w:r>
          </w:p>
        </w:tc>
        <w:tc>
          <w:tcPr>
            <w:tcW w:w="1720" w:type="dxa"/>
            <w:vAlign w:val="top"/>
          </w:tcPr>
          <w:p>
            <w:pPr>
              <w:spacing w:line="264" w:lineRule="auto"/>
              <w:rPr>
                <w:rFonts w:ascii="Arial"/>
                <w:sz w:val="21"/>
                <w:szCs w:val="21"/>
              </w:rPr>
            </w:pPr>
          </w:p>
          <w:p>
            <w:pPr>
              <w:spacing w:line="265" w:lineRule="auto"/>
              <w:rPr>
                <w:rFonts w:ascii="Arial"/>
                <w:sz w:val="21"/>
                <w:szCs w:val="21"/>
              </w:rPr>
            </w:pPr>
          </w:p>
          <w:p>
            <w:pPr>
              <w:spacing w:before="71" w:line="261" w:lineRule="auto"/>
              <w:ind w:left="128" w:right="210"/>
              <w:rPr>
                <w:rFonts w:ascii="宋体" w:hAnsi="宋体" w:eastAsia="宋体" w:cs="宋体"/>
                <w:sz w:val="21"/>
                <w:szCs w:val="21"/>
              </w:rPr>
            </w:pPr>
            <w:r>
              <w:rPr>
                <w:rFonts w:ascii="宋体" w:hAnsi="宋体" w:eastAsia="宋体" w:cs="宋体"/>
                <w:spacing w:val="1"/>
                <w:sz w:val="21"/>
                <w:szCs w:val="21"/>
              </w:rPr>
              <w:t xml:space="preserve">当事人及时改  </w:t>
            </w:r>
            <w:r>
              <w:rPr>
                <w:rFonts w:ascii="宋体" w:hAnsi="宋体" w:eastAsia="宋体" w:cs="宋体"/>
                <w:spacing w:val="18"/>
                <w:sz w:val="21"/>
                <w:szCs w:val="21"/>
              </w:rPr>
              <w:t>正违法行为。</w:t>
            </w:r>
          </w:p>
        </w:tc>
        <w:tc>
          <w:tcPr>
            <w:tcW w:w="61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1" w:hRule="atLeast"/>
          <w:jc w:val="center"/>
        </w:trPr>
        <w:tc>
          <w:tcPr>
            <w:tcW w:w="624" w:type="dxa"/>
            <w:vAlign w:val="top"/>
          </w:tcPr>
          <w:p>
            <w:pPr>
              <w:spacing w:line="250" w:lineRule="auto"/>
              <w:rPr>
                <w:rFonts w:ascii="Arial"/>
                <w:sz w:val="21"/>
                <w:szCs w:val="21"/>
              </w:rPr>
            </w:pPr>
          </w:p>
          <w:p>
            <w:pPr>
              <w:spacing w:line="250" w:lineRule="auto"/>
              <w:rPr>
                <w:rFonts w:ascii="Arial"/>
                <w:sz w:val="21"/>
                <w:szCs w:val="21"/>
              </w:rPr>
            </w:pPr>
          </w:p>
          <w:p>
            <w:pPr>
              <w:spacing w:line="250" w:lineRule="auto"/>
              <w:rPr>
                <w:rFonts w:ascii="Arial"/>
                <w:sz w:val="21"/>
                <w:szCs w:val="21"/>
              </w:rPr>
            </w:pPr>
          </w:p>
          <w:p>
            <w:pPr>
              <w:spacing w:line="250" w:lineRule="auto"/>
              <w:rPr>
                <w:rFonts w:ascii="Arial"/>
                <w:sz w:val="21"/>
                <w:szCs w:val="21"/>
              </w:rPr>
            </w:pPr>
          </w:p>
          <w:p>
            <w:pPr>
              <w:spacing w:line="251" w:lineRule="auto"/>
              <w:rPr>
                <w:rFonts w:ascii="Arial"/>
                <w:sz w:val="21"/>
                <w:szCs w:val="21"/>
              </w:rPr>
            </w:pPr>
          </w:p>
          <w:p>
            <w:pPr>
              <w:spacing w:line="251" w:lineRule="auto"/>
              <w:rPr>
                <w:rFonts w:ascii="Arial"/>
                <w:sz w:val="21"/>
                <w:szCs w:val="21"/>
              </w:rPr>
            </w:pPr>
          </w:p>
          <w:p>
            <w:pPr>
              <w:spacing w:before="71" w:line="183" w:lineRule="auto"/>
              <w:ind w:left="244"/>
              <w:rPr>
                <w:rFonts w:ascii="宋体" w:hAnsi="宋体" w:eastAsia="宋体" w:cs="宋体"/>
                <w:sz w:val="21"/>
                <w:szCs w:val="21"/>
              </w:rPr>
            </w:pPr>
            <w:r>
              <w:rPr>
                <w:rFonts w:ascii="宋体" w:hAnsi="宋体" w:eastAsia="宋体" w:cs="宋体"/>
                <w:sz w:val="21"/>
                <w:szCs w:val="21"/>
              </w:rPr>
              <w:t>9</w:t>
            </w:r>
          </w:p>
        </w:tc>
        <w:tc>
          <w:tcPr>
            <w:tcW w:w="3579" w:type="dxa"/>
            <w:vAlign w:val="top"/>
          </w:tcPr>
          <w:p>
            <w:pPr>
              <w:spacing w:before="72" w:line="257" w:lineRule="auto"/>
              <w:ind w:left="130" w:right="128"/>
              <w:jc w:val="both"/>
              <w:rPr>
                <w:rFonts w:ascii="宋体" w:hAnsi="宋体" w:eastAsia="宋体" w:cs="宋体"/>
                <w:spacing w:val="14"/>
                <w:sz w:val="21"/>
                <w:szCs w:val="21"/>
              </w:rPr>
            </w:pPr>
          </w:p>
          <w:p>
            <w:pPr>
              <w:spacing w:before="72" w:line="257" w:lineRule="auto"/>
              <w:ind w:left="130" w:right="128"/>
              <w:jc w:val="both"/>
              <w:rPr>
                <w:rFonts w:ascii="宋体" w:hAnsi="宋体" w:eastAsia="宋体" w:cs="宋体"/>
                <w:sz w:val="21"/>
                <w:szCs w:val="21"/>
              </w:rPr>
            </w:pPr>
            <w:r>
              <w:rPr>
                <w:rFonts w:ascii="宋体" w:hAnsi="宋体" w:eastAsia="宋体" w:cs="宋体"/>
                <w:spacing w:val="14"/>
                <w:sz w:val="21"/>
                <w:szCs w:val="21"/>
              </w:rPr>
              <w:t>电子商务平台经营者不履行核验、登记义务；不按照规定向市场监督管理部门报送有关信息；不按照规定对违法情形采取必要处置措施，或者未向有关主管部门报告；不履行商品和服务信息、交易信息保存义务的行政行政处罚</w:t>
            </w:r>
          </w:p>
        </w:tc>
        <w:tc>
          <w:tcPr>
            <w:tcW w:w="6814" w:type="dxa"/>
            <w:vAlign w:val="top"/>
          </w:tcPr>
          <w:p>
            <w:pPr>
              <w:spacing w:before="162" w:line="282" w:lineRule="auto"/>
              <w:ind w:left="104" w:right="60" w:firstLine="19"/>
              <w:jc w:val="both"/>
              <w:rPr>
                <w:rFonts w:ascii="宋体" w:hAnsi="宋体" w:eastAsia="宋体" w:cs="宋体"/>
                <w:sz w:val="21"/>
                <w:szCs w:val="21"/>
              </w:rPr>
            </w:pPr>
            <w:r>
              <w:rPr>
                <w:rFonts w:ascii="宋体" w:hAnsi="宋体" w:eastAsia="宋体" w:cs="宋体"/>
                <w:spacing w:val="9"/>
                <w:sz w:val="21"/>
                <w:szCs w:val="21"/>
              </w:rPr>
              <w:t>《中华人民共和国电子商务法》第八十条：电子商务平台经营</w:t>
            </w:r>
            <w:r>
              <w:rPr>
                <w:rFonts w:ascii="宋体" w:hAnsi="宋体" w:eastAsia="宋体" w:cs="宋体"/>
                <w:spacing w:val="10"/>
                <w:sz w:val="21"/>
                <w:szCs w:val="21"/>
              </w:rPr>
              <w:t>者有下列行为之一的，由有关主管部门责令限期改正；逾期不</w:t>
            </w:r>
            <w:r>
              <w:rPr>
                <w:rFonts w:ascii="宋体" w:hAnsi="宋体" w:eastAsia="宋体" w:cs="宋体"/>
                <w:spacing w:val="9"/>
                <w:sz w:val="21"/>
                <w:szCs w:val="21"/>
              </w:rPr>
              <w:t>改正的，处二万元以上十万元以下的罚款；情节严重的，责令</w:t>
            </w:r>
            <w:r>
              <w:rPr>
                <w:rFonts w:ascii="宋体" w:hAnsi="宋体" w:eastAsia="宋体" w:cs="宋体"/>
                <w:spacing w:val="1"/>
                <w:sz w:val="21"/>
                <w:szCs w:val="21"/>
              </w:rPr>
              <w:t>停业整顿，并处十万元以上五十万元以下的罚款：(一)不履行本法第二十七条规定的核验、登记义务的；(二)不按</w:t>
            </w:r>
            <w:r>
              <w:rPr>
                <w:rFonts w:ascii="宋体" w:hAnsi="宋体" w:eastAsia="宋体" w:cs="宋体"/>
                <w:sz w:val="21"/>
                <w:szCs w:val="21"/>
              </w:rPr>
              <w:t>照本</w:t>
            </w:r>
            <w:r>
              <w:rPr>
                <w:rFonts w:ascii="宋体" w:hAnsi="宋体" w:eastAsia="宋体" w:cs="宋体"/>
                <w:spacing w:val="10"/>
                <w:sz w:val="21"/>
                <w:szCs w:val="21"/>
              </w:rPr>
              <w:t>法第二十八条规定向市场监督管理部门、税务部门</w:t>
            </w:r>
            <w:r>
              <w:rPr>
                <w:rFonts w:ascii="宋体" w:hAnsi="宋体" w:eastAsia="宋体" w:cs="宋体"/>
                <w:spacing w:val="9"/>
                <w:sz w:val="21"/>
                <w:szCs w:val="21"/>
              </w:rPr>
              <w:t>报送有关信</w:t>
            </w:r>
            <w:r>
              <w:rPr>
                <w:rFonts w:ascii="宋体" w:hAnsi="宋体" w:eastAsia="宋体" w:cs="宋体"/>
                <w:spacing w:val="3"/>
                <w:sz w:val="21"/>
                <w:szCs w:val="21"/>
              </w:rPr>
              <w:t>息的；(三)不按照本法第二十九条规定对违法情形采取必要</w:t>
            </w:r>
            <w:r>
              <w:rPr>
                <w:rFonts w:ascii="宋体" w:hAnsi="宋体" w:eastAsia="宋体" w:cs="宋体"/>
                <w:spacing w:val="2"/>
                <w:sz w:val="21"/>
                <w:szCs w:val="21"/>
              </w:rPr>
              <w:t>的处置措施，或者未向有关主管部门报告的；(四)不履行本</w:t>
            </w:r>
            <w:r>
              <w:rPr>
                <w:rFonts w:ascii="宋体" w:hAnsi="宋体" w:eastAsia="宋体" w:cs="宋体"/>
                <w:spacing w:val="9"/>
                <w:sz w:val="21"/>
                <w:szCs w:val="21"/>
              </w:rPr>
              <w:t>法第三十一条规定的商品和服务信息、交易信息保存义务的。</w:t>
            </w:r>
          </w:p>
        </w:tc>
        <w:tc>
          <w:tcPr>
            <w:tcW w:w="1720" w:type="dxa"/>
            <w:vAlign w:val="top"/>
          </w:tcPr>
          <w:p>
            <w:pPr>
              <w:spacing w:line="261" w:lineRule="auto"/>
              <w:rPr>
                <w:rFonts w:ascii="Arial"/>
                <w:sz w:val="21"/>
                <w:szCs w:val="21"/>
              </w:rPr>
            </w:pPr>
          </w:p>
          <w:p>
            <w:pPr>
              <w:spacing w:line="261" w:lineRule="auto"/>
              <w:rPr>
                <w:rFonts w:ascii="Arial"/>
                <w:sz w:val="21"/>
                <w:szCs w:val="21"/>
              </w:rPr>
            </w:pPr>
          </w:p>
          <w:p>
            <w:pPr>
              <w:spacing w:line="261" w:lineRule="auto"/>
              <w:rPr>
                <w:rFonts w:ascii="Arial"/>
                <w:sz w:val="21"/>
                <w:szCs w:val="21"/>
              </w:rPr>
            </w:pPr>
          </w:p>
          <w:p>
            <w:pPr>
              <w:spacing w:line="261" w:lineRule="auto"/>
              <w:rPr>
                <w:rFonts w:ascii="Arial"/>
                <w:sz w:val="21"/>
                <w:szCs w:val="21"/>
              </w:rPr>
            </w:pPr>
          </w:p>
          <w:p>
            <w:pPr>
              <w:spacing w:line="261" w:lineRule="auto"/>
              <w:rPr>
                <w:rFonts w:ascii="Arial"/>
                <w:sz w:val="21"/>
                <w:szCs w:val="21"/>
              </w:rPr>
            </w:pPr>
          </w:p>
          <w:p>
            <w:pPr>
              <w:spacing w:before="71" w:line="245" w:lineRule="auto"/>
              <w:ind w:left="128" w:right="210"/>
              <w:rPr>
                <w:rFonts w:ascii="宋体" w:hAnsi="宋体" w:eastAsia="宋体" w:cs="宋体"/>
                <w:sz w:val="21"/>
                <w:szCs w:val="21"/>
              </w:rPr>
            </w:pPr>
            <w:r>
              <w:rPr>
                <w:rFonts w:ascii="宋体" w:hAnsi="宋体" w:eastAsia="宋体" w:cs="宋体"/>
                <w:spacing w:val="1"/>
                <w:sz w:val="21"/>
                <w:szCs w:val="21"/>
              </w:rPr>
              <w:t xml:space="preserve">当事人及时改  </w:t>
            </w:r>
            <w:r>
              <w:rPr>
                <w:rFonts w:ascii="宋体" w:hAnsi="宋体" w:eastAsia="宋体" w:cs="宋体"/>
                <w:spacing w:val="18"/>
                <w:sz w:val="21"/>
                <w:szCs w:val="21"/>
              </w:rPr>
              <w:t>正违法行为。</w:t>
            </w:r>
          </w:p>
        </w:tc>
        <w:tc>
          <w:tcPr>
            <w:tcW w:w="613" w:type="dxa"/>
            <w:vAlign w:val="top"/>
          </w:tcPr>
          <w:p>
            <w:pPr>
              <w:rPr>
                <w:rFonts w:ascii="Arial"/>
                <w:sz w:val="21"/>
              </w:rPr>
            </w:pPr>
          </w:p>
        </w:tc>
      </w:tr>
    </w:tbl>
    <w:p>
      <w:pPr>
        <w:rPr>
          <w:rFonts w:ascii="Arial"/>
          <w:sz w:val="21"/>
        </w:rPr>
      </w:pPr>
    </w:p>
    <w:p>
      <w:pPr>
        <w:sectPr>
          <w:footerReference r:id="rId5" w:type="default"/>
          <w:pgSz w:w="16850" w:h="11910"/>
          <w:pgMar w:top="1531" w:right="1417" w:bottom="1531" w:left="1417" w:header="0" w:footer="1564" w:gutter="0"/>
          <w:pgNumType w:fmt="decimal"/>
          <w:cols w:space="720" w:num="1"/>
        </w:sectPr>
      </w:pPr>
    </w:p>
    <w:tbl>
      <w:tblPr>
        <w:tblStyle w:val="6"/>
        <w:tblW w:w="13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1"/>
        <w:gridCol w:w="3547"/>
        <w:gridCol w:w="6587"/>
        <w:gridCol w:w="1773"/>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jc w:val="center"/>
        </w:trPr>
        <w:tc>
          <w:tcPr>
            <w:tcW w:w="651"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10</w:t>
            </w:r>
          </w:p>
        </w:tc>
        <w:tc>
          <w:tcPr>
            <w:tcW w:w="3547" w:type="dxa"/>
            <w:vAlign w:val="top"/>
          </w:tcPr>
          <w:p>
            <w:pPr>
              <w:spacing w:line="293" w:lineRule="auto"/>
              <w:rPr>
                <w:rFonts w:ascii="Arial"/>
                <w:sz w:val="21"/>
              </w:rPr>
            </w:pPr>
          </w:p>
          <w:p>
            <w:pPr>
              <w:spacing w:line="293" w:lineRule="auto"/>
              <w:rPr>
                <w:rFonts w:ascii="Arial"/>
                <w:sz w:val="21"/>
              </w:rPr>
            </w:pPr>
          </w:p>
          <w:p>
            <w:pPr>
              <w:spacing w:before="72" w:line="269" w:lineRule="auto"/>
              <w:ind w:left="119" w:right="123" w:firstLine="20"/>
              <w:jc w:val="both"/>
              <w:rPr>
                <w:rFonts w:ascii="宋体" w:hAnsi="宋体" w:eastAsia="宋体" w:cs="宋体"/>
                <w:sz w:val="22"/>
                <w:szCs w:val="22"/>
              </w:rPr>
            </w:pPr>
            <w:r>
              <w:rPr>
                <w:rFonts w:ascii="宋体" w:hAnsi="宋体" w:eastAsia="宋体" w:cs="宋体"/>
                <w:spacing w:val="14"/>
                <w:sz w:val="22"/>
                <w:szCs w:val="22"/>
              </w:rPr>
              <w:t>电子商务平台经营者对平台内经</w:t>
            </w:r>
            <w:r>
              <w:rPr>
                <w:rFonts w:ascii="宋体" w:hAnsi="宋体" w:eastAsia="宋体" w:cs="宋体"/>
                <w:spacing w:val="16"/>
                <w:sz w:val="22"/>
                <w:szCs w:val="22"/>
              </w:rPr>
              <w:t>营者实施侵犯知识产权行为未依</w:t>
            </w:r>
            <w:r>
              <w:rPr>
                <w:rFonts w:ascii="宋体" w:hAnsi="宋体" w:eastAsia="宋体" w:cs="宋体"/>
                <w:spacing w:val="8"/>
                <w:sz w:val="22"/>
                <w:szCs w:val="22"/>
              </w:rPr>
              <w:t>法采取必要措施的行政处罚</w:t>
            </w:r>
          </w:p>
        </w:tc>
        <w:tc>
          <w:tcPr>
            <w:tcW w:w="6587" w:type="dxa"/>
            <w:vAlign w:val="top"/>
          </w:tcPr>
          <w:p>
            <w:pPr>
              <w:spacing w:before="116" w:line="280" w:lineRule="auto"/>
              <w:ind w:left="103" w:right="61" w:firstLine="60"/>
              <w:jc w:val="both"/>
              <w:rPr>
                <w:rFonts w:ascii="宋体" w:hAnsi="宋体" w:eastAsia="宋体" w:cs="宋体"/>
                <w:sz w:val="22"/>
                <w:szCs w:val="22"/>
              </w:rPr>
            </w:pPr>
            <w:r>
              <w:rPr>
                <w:rFonts w:ascii="宋体" w:hAnsi="宋体" w:eastAsia="宋体" w:cs="宋体"/>
                <w:spacing w:val="8"/>
                <w:sz w:val="22"/>
                <w:szCs w:val="22"/>
              </w:rPr>
              <w:t>《中华人民共和国电子商务法》第八十四条：</w:t>
            </w:r>
            <w:r>
              <w:rPr>
                <w:rFonts w:ascii="宋体" w:hAnsi="宋体" w:eastAsia="宋体" w:cs="宋体"/>
                <w:spacing w:val="7"/>
                <w:sz w:val="22"/>
                <w:szCs w:val="22"/>
              </w:rPr>
              <w:t>电子商务平台经</w:t>
            </w:r>
            <w:r>
              <w:rPr>
                <w:rFonts w:ascii="宋体" w:hAnsi="宋体" w:eastAsia="宋体" w:cs="宋体"/>
                <w:spacing w:val="11"/>
                <w:sz w:val="22"/>
                <w:szCs w:val="22"/>
              </w:rPr>
              <w:t>营者违反本法第四十二条、第四十五条规定，对平台内经营者</w:t>
            </w:r>
            <w:r>
              <w:rPr>
                <w:rFonts w:ascii="宋体" w:hAnsi="宋体" w:eastAsia="宋体" w:cs="宋体"/>
                <w:spacing w:val="9"/>
                <w:sz w:val="22"/>
                <w:szCs w:val="22"/>
              </w:rPr>
              <w:t>实施侵犯知识产权行为未依法采取必要措施的，由有关知识产</w:t>
            </w:r>
            <w:r>
              <w:rPr>
                <w:rFonts w:ascii="宋体" w:hAnsi="宋体" w:eastAsia="宋体" w:cs="宋体"/>
                <w:spacing w:val="10"/>
                <w:sz w:val="22"/>
                <w:szCs w:val="22"/>
              </w:rPr>
              <w:t>权行政部门责令限期改正；逾期不改正的，处五万元以上五十万元以下的罚款；情节严重的，处五十万元以上</w:t>
            </w:r>
            <w:r>
              <w:rPr>
                <w:rFonts w:ascii="宋体" w:hAnsi="宋体" w:eastAsia="宋体" w:cs="宋体"/>
                <w:spacing w:val="9"/>
                <w:sz w:val="22"/>
                <w:szCs w:val="22"/>
              </w:rPr>
              <w:t>二百万元以下</w:t>
            </w:r>
            <w:r>
              <w:rPr>
                <w:rFonts w:ascii="宋体" w:hAnsi="宋体" w:eastAsia="宋体" w:cs="宋体"/>
                <w:spacing w:val="-7"/>
                <w:sz w:val="22"/>
                <w:szCs w:val="22"/>
              </w:rPr>
              <w:t>的</w:t>
            </w:r>
            <w:r>
              <w:rPr>
                <w:rFonts w:ascii="宋体" w:hAnsi="宋体" w:eastAsia="宋体" w:cs="宋体"/>
                <w:spacing w:val="-33"/>
                <w:sz w:val="22"/>
                <w:szCs w:val="22"/>
              </w:rPr>
              <w:t xml:space="preserve"> </w:t>
            </w:r>
            <w:r>
              <w:rPr>
                <w:rFonts w:ascii="宋体" w:hAnsi="宋体" w:eastAsia="宋体" w:cs="宋体"/>
                <w:spacing w:val="-7"/>
                <w:sz w:val="22"/>
                <w:szCs w:val="22"/>
              </w:rPr>
              <w:t>罚</w:t>
            </w:r>
            <w:r>
              <w:rPr>
                <w:rFonts w:ascii="宋体" w:hAnsi="宋体" w:eastAsia="宋体" w:cs="宋体"/>
                <w:spacing w:val="-45"/>
                <w:sz w:val="22"/>
                <w:szCs w:val="22"/>
              </w:rPr>
              <w:t xml:space="preserve"> </w:t>
            </w:r>
            <w:r>
              <w:rPr>
                <w:rFonts w:ascii="宋体" w:hAnsi="宋体" w:eastAsia="宋体" w:cs="宋体"/>
                <w:spacing w:val="-7"/>
                <w:sz w:val="22"/>
                <w:szCs w:val="22"/>
              </w:rPr>
              <w:t>款</w:t>
            </w:r>
            <w:r>
              <w:rPr>
                <w:rFonts w:ascii="宋体" w:hAnsi="宋体" w:eastAsia="宋体" w:cs="宋体"/>
                <w:spacing w:val="-54"/>
                <w:sz w:val="22"/>
                <w:szCs w:val="22"/>
              </w:rPr>
              <w:t xml:space="preserve"> </w:t>
            </w:r>
            <w:r>
              <w:rPr>
                <w:rFonts w:ascii="宋体" w:hAnsi="宋体" w:eastAsia="宋体" w:cs="宋体"/>
                <w:spacing w:val="-7"/>
                <w:sz w:val="22"/>
                <w:szCs w:val="22"/>
              </w:rPr>
              <w:t>。</w:t>
            </w:r>
          </w:p>
        </w:tc>
        <w:tc>
          <w:tcPr>
            <w:tcW w:w="177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2" w:line="266" w:lineRule="auto"/>
              <w:ind w:left="148" w:right="18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5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jc w:val="center"/>
        </w:trPr>
        <w:tc>
          <w:tcPr>
            <w:tcW w:w="651"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11</w:t>
            </w:r>
          </w:p>
        </w:tc>
        <w:tc>
          <w:tcPr>
            <w:tcW w:w="3547" w:type="dxa"/>
            <w:vAlign w:val="center"/>
          </w:tcPr>
          <w:p>
            <w:pPr>
              <w:spacing w:before="71" w:line="259" w:lineRule="auto"/>
              <w:ind w:left="119" w:right="105"/>
              <w:jc w:val="both"/>
              <w:rPr>
                <w:rFonts w:ascii="宋体" w:hAnsi="宋体" w:eastAsia="宋体" w:cs="宋体"/>
                <w:sz w:val="22"/>
                <w:szCs w:val="22"/>
              </w:rPr>
            </w:pPr>
            <w:r>
              <w:rPr>
                <w:rFonts w:ascii="宋体" w:hAnsi="宋体" w:eastAsia="宋体" w:cs="宋体"/>
                <w:spacing w:val="17"/>
                <w:sz w:val="22"/>
                <w:szCs w:val="22"/>
              </w:rPr>
              <w:t>在使用注册商标的商品上未标明被许可人的名称和商品产地的行</w:t>
            </w:r>
            <w:r>
              <w:rPr>
                <w:rFonts w:ascii="宋体" w:hAnsi="宋体" w:eastAsia="宋体" w:cs="宋体"/>
                <w:spacing w:val="15"/>
                <w:sz w:val="22"/>
                <w:szCs w:val="22"/>
              </w:rPr>
              <w:t>政处罚</w:t>
            </w:r>
          </w:p>
        </w:tc>
        <w:tc>
          <w:tcPr>
            <w:tcW w:w="6587" w:type="dxa"/>
            <w:vAlign w:val="top"/>
          </w:tcPr>
          <w:p>
            <w:pPr>
              <w:spacing w:before="180" w:line="274" w:lineRule="auto"/>
              <w:ind w:left="122" w:right="1" w:hanging="99"/>
              <w:jc w:val="both"/>
              <w:rPr>
                <w:rFonts w:ascii="宋体" w:hAnsi="宋体" w:eastAsia="宋体" w:cs="宋体"/>
                <w:sz w:val="22"/>
                <w:szCs w:val="22"/>
              </w:rPr>
            </w:pPr>
            <w:r>
              <w:rPr>
                <w:rFonts w:ascii="宋体" w:hAnsi="宋体" w:eastAsia="宋体" w:cs="宋体"/>
                <w:spacing w:val="8"/>
                <w:sz w:val="22"/>
                <w:szCs w:val="22"/>
              </w:rPr>
              <w:t>《商标法实施条例》第七十一条：违反商标法第四十三条第二</w:t>
            </w:r>
            <w:r>
              <w:rPr>
                <w:rFonts w:ascii="宋体" w:hAnsi="宋体" w:eastAsia="宋体" w:cs="宋体"/>
                <w:spacing w:val="1"/>
                <w:sz w:val="22"/>
                <w:szCs w:val="22"/>
              </w:rPr>
              <w:t xml:space="preserve">   </w:t>
            </w:r>
            <w:r>
              <w:rPr>
                <w:rFonts w:ascii="宋体" w:hAnsi="宋体" w:eastAsia="宋体" w:cs="宋体"/>
                <w:spacing w:val="4"/>
                <w:sz w:val="22"/>
                <w:szCs w:val="22"/>
              </w:rPr>
              <w:t>款规定的，由工商行政管理部门责令限期改正；逾期不改正的，</w:t>
            </w:r>
            <w:r>
              <w:rPr>
                <w:rFonts w:ascii="宋体" w:hAnsi="宋体" w:eastAsia="宋体" w:cs="宋体"/>
                <w:spacing w:val="7"/>
                <w:sz w:val="22"/>
                <w:szCs w:val="22"/>
              </w:rPr>
              <w:t xml:space="preserve"> </w:t>
            </w:r>
            <w:r>
              <w:rPr>
                <w:rFonts w:ascii="宋体" w:hAnsi="宋体" w:eastAsia="宋体" w:cs="宋体"/>
                <w:spacing w:val="9"/>
                <w:sz w:val="22"/>
                <w:szCs w:val="22"/>
              </w:rPr>
              <w:t>责令停止销售，拒不停止销售的，处10万元</w:t>
            </w:r>
            <w:r>
              <w:rPr>
                <w:rFonts w:ascii="宋体" w:hAnsi="宋体" w:eastAsia="宋体" w:cs="宋体"/>
                <w:spacing w:val="8"/>
                <w:sz w:val="22"/>
                <w:szCs w:val="22"/>
              </w:rPr>
              <w:t>以下的罚款。《商标法》第四十三条第二款：经许可使用他人注册商标的，必须在使用该注册商标的商品上标明被许可人的名称和商品产地。</w:t>
            </w:r>
          </w:p>
        </w:tc>
        <w:tc>
          <w:tcPr>
            <w:tcW w:w="1773" w:type="dxa"/>
            <w:vAlign w:val="top"/>
          </w:tcPr>
          <w:p>
            <w:pPr>
              <w:spacing w:line="312" w:lineRule="auto"/>
              <w:rPr>
                <w:rFonts w:ascii="Arial"/>
                <w:sz w:val="21"/>
              </w:rPr>
            </w:pPr>
          </w:p>
          <w:p>
            <w:pPr>
              <w:spacing w:line="313" w:lineRule="auto"/>
              <w:rPr>
                <w:rFonts w:ascii="Arial"/>
                <w:sz w:val="21"/>
              </w:rPr>
            </w:pPr>
          </w:p>
          <w:p>
            <w:pPr>
              <w:spacing w:before="72" w:line="245" w:lineRule="auto"/>
              <w:ind w:left="148" w:right="18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5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651" w:type="dxa"/>
            <w:vAlign w:val="top"/>
          </w:tcPr>
          <w:p>
            <w:pPr>
              <w:spacing w:line="312" w:lineRule="auto"/>
              <w:rPr>
                <w:rFonts w:ascii="Arial"/>
                <w:sz w:val="21"/>
              </w:rPr>
            </w:pPr>
          </w:p>
          <w:p>
            <w:pPr>
              <w:spacing w:line="313"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12</w:t>
            </w:r>
          </w:p>
        </w:tc>
        <w:tc>
          <w:tcPr>
            <w:tcW w:w="3547" w:type="dxa"/>
            <w:vAlign w:val="top"/>
          </w:tcPr>
          <w:p>
            <w:pPr>
              <w:spacing w:line="261" w:lineRule="auto"/>
              <w:rPr>
                <w:rFonts w:ascii="Arial"/>
                <w:sz w:val="21"/>
              </w:rPr>
            </w:pPr>
          </w:p>
          <w:p>
            <w:pPr>
              <w:spacing w:before="71" w:line="263" w:lineRule="auto"/>
              <w:ind w:left="110" w:right="113" w:firstLine="20"/>
              <w:jc w:val="both"/>
              <w:rPr>
                <w:rFonts w:ascii="宋体" w:hAnsi="宋体" w:eastAsia="宋体" w:cs="宋体"/>
                <w:sz w:val="22"/>
                <w:szCs w:val="22"/>
              </w:rPr>
            </w:pPr>
            <w:r>
              <w:rPr>
                <w:rFonts w:ascii="宋体" w:hAnsi="宋体" w:eastAsia="宋体" w:cs="宋体"/>
                <w:spacing w:val="14"/>
                <w:sz w:val="22"/>
                <w:szCs w:val="22"/>
              </w:rPr>
              <w:t>网络交易平台经营者拒不为入驻</w:t>
            </w:r>
            <w:r>
              <w:rPr>
                <w:rFonts w:ascii="宋体" w:hAnsi="宋体" w:eastAsia="宋体" w:cs="宋体"/>
                <w:spacing w:val="18"/>
                <w:sz w:val="22"/>
                <w:szCs w:val="22"/>
              </w:rPr>
              <w:t>的平台内经营者出具网络经营场</w:t>
            </w:r>
            <w:r>
              <w:rPr>
                <w:rFonts w:ascii="宋体" w:hAnsi="宋体" w:eastAsia="宋体" w:cs="宋体"/>
                <w:spacing w:val="9"/>
                <w:sz w:val="22"/>
                <w:szCs w:val="22"/>
              </w:rPr>
              <w:t>所相关材料的行政处罚</w:t>
            </w:r>
          </w:p>
        </w:tc>
        <w:tc>
          <w:tcPr>
            <w:tcW w:w="6587" w:type="dxa"/>
            <w:vAlign w:val="top"/>
          </w:tcPr>
          <w:p>
            <w:pPr>
              <w:spacing w:before="166" w:line="271" w:lineRule="auto"/>
              <w:ind w:left="132" w:right="97" w:hanging="109"/>
              <w:jc w:val="both"/>
              <w:rPr>
                <w:rFonts w:ascii="宋体" w:hAnsi="宋体" w:eastAsia="宋体" w:cs="宋体"/>
                <w:sz w:val="22"/>
                <w:szCs w:val="22"/>
              </w:rPr>
            </w:pPr>
            <w:r>
              <w:rPr>
                <w:rFonts w:ascii="宋体" w:hAnsi="宋体" w:eastAsia="宋体" w:cs="宋体"/>
                <w:spacing w:val="8"/>
                <w:sz w:val="22"/>
                <w:szCs w:val="22"/>
              </w:rPr>
              <w:t>《网络交易监督管理办法》第四十条：网络交易平台经营者违</w:t>
            </w:r>
            <w:r>
              <w:rPr>
                <w:rFonts w:ascii="宋体" w:hAnsi="宋体" w:eastAsia="宋体" w:cs="宋体"/>
                <w:spacing w:val="6"/>
                <w:sz w:val="22"/>
                <w:szCs w:val="22"/>
              </w:rPr>
              <w:t xml:space="preserve">  </w:t>
            </w:r>
            <w:r>
              <w:rPr>
                <w:rFonts w:ascii="宋体" w:hAnsi="宋体" w:eastAsia="宋体" w:cs="宋体"/>
                <w:spacing w:val="8"/>
                <w:sz w:val="22"/>
                <w:szCs w:val="22"/>
              </w:rPr>
              <w:t>反本办法第十条，拒不为入驻的平台内经营者出具网络经营场所相关材料的，由市场监督管理部门责令限期改正；逾期不改</w:t>
            </w:r>
            <w:r>
              <w:rPr>
                <w:rFonts w:ascii="宋体" w:hAnsi="宋体" w:eastAsia="宋体" w:cs="宋体"/>
                <w:spacing w:val="6"/>
                <w:sz w:val="22"/>
                <w:szCs w:val="22"/>
              </w:rPr>
              <w:t>正的，处一万元以上三万元以下罚款。</w:t>
            </w:r>
          </w:p>
        </w:tc>
        <w:tc>
          <w:tcPr>
            <w:tcW w:w="1773" w:type="dxa"/>
            <w:vAlign w:val="top"/>
          </w:tcPr>
          <w:p>
            <w:pPr>
              <w:spacing w:line="450" w:lineRule="auto"/>
              <w:rPr>
                <w:rFonts w:ascii="Arial"/>
                <w:sz w:val="21"/>
              </w:rPr>
            </w:pPr>
          </w:p>
          <w:p>
            <w:pPr>
              <w:spacing w:before="72" w:line="253" w:lineRule="auto"/>
              <w:ind w:left="148" w:right="18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5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2" w:hRule="atLeast"/>
          <w:jc w:val="center"/>
        </w:trPr>
        <w:tc>
          <w:tcPr>
            <w:tcW w:w="651"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2" w:line="184" w:lineRule="auto"/>
              <w:ind w:left="195"/>
              <w:rPr>
                <w:rFonts w:ascii="宋体" w:hAnsi="宋体" w:eastAsia="宋体" w:cs="宋体"/>
                <w:sz w:val="22"/>
                <w:szCs w:val="22"/>
              </w:rPr>
            </w:pPr>
            <w:r>
              <w:rPr>
                <w:rFonts w:ascii="宋体" w:hAnsi="宋体" w:eastAsia="宋体" w:cs="宋体"/>
                <w:spacing w:val="-7"/>
                <w:sz w:val="22"/>
                <w:szCs w:val="22"/>
              </w:rPr>
              <w:t>13</w:t>
            </w:r>
          </w:p>
        </w:tc>
        <w:tc>
          <w:tcPr>
            <w:tcW w:w="3547" w:type="dxa"/>
            <w:vAlign w:val="top"/>
          </w:tcPr>
          <w:p>
            <w:pPr>
              <w:spacing w:line="315" w:lineRule="auto"/>
              <w:rPr>
                <w:rFonts w:ascii="Arial"/>
                <w:sz w:val="21"/>
              </w:rPr>
            </w:pPr>
          </w:p>
          <w:p>
            <w:pPr>
              <w:spacing w:before="71" w:line="281" w:lineRule="auto"/>
              <w:ind w:left="119" w:right="101"/>
              <w:jc w:val="both"/>
              <w:rPr>
                <w:rFonts w:ascii="宋体" w:hAnsi="宋体" w:eastAsia="宋体" w:cs="宋体"/>
                <w:sz w:val="22"/>
                <w:szCs w:val="22"/>
              </w:rPr>
            </w:pPr>
            <w:r>
              <w:rPr>
                <w:rFonts w:ascii="宋体" w:hAnsi="宋体" w:eastAsia="宋体" w:cs="宋体"/>
                <w:spacing w:val="16"/>
                <w:sz w:val="22"/>
                <w:szCs w:val="22"/>
              </w:rPr>
              <w:t>网络交易经营者未以显著方式展示商品或者服务及其实际经营主</w:t>
            </w:r>
            <w:r>
              <w:rPr>
                <w:rFonts w:ascii="宋体" w:hAnsi="宋体" w:eastAsia="宋体" w:cs="宋体"/>
                <w:spacing w:val="2"/>
                <w:sz w:val="22"/>
                <w:szCs w:val="22"/>
              </w:rPr>
              <w:t>体、售后服务等信息，或者上述信</w:t>
            </w:r>
            <w:r>
              <w:rPr>
                <w:rFonts w:ascii="宋体" w:hAnsi="宋体" w:eastAsia="宋体" w:cs="宋体"/>
                <w:spacing w:val="15"/>
                <w:sz w:val="22"/>
                <w:szCs w:val="22"/>
              </w:rPr>
              <w:t>息的链接标识；网络交易活动的</w:t>
            </w:r>
            <w:r>
              <w:rPr>
                <w:rFonts w:ascii="宋体" w:hAnsi="宋体" w:eastAsia="宋体" w:cs="宋体"/>
                <w:spacing w:val="16"/>
                <w:sz w:val="22"/>
                <w:szCs w:val="22"/>
              </w:rPr>
              <w:t>直播视频保存时间自直播结束之</w:t>
            </w:r>
            <w:r>
              <w:rPr>
                <w:rFonts w:ascii="宋体" w:hAnsi="宋体" w:eastAsia="宋体" w:cs="宋体"/>
                <w:spacing w:val="6"/>
                <w:sz w:val="22"/>
                <w:szCs w:val="22"/>
              </w:rPr>
              <w:t>日起少于三年的行政处罚</w:t>
            </w:r>
          </w:p>
        </w:tc>
        <w:tc>
          <w:tcPr>
            <w:tcW w:w="6587" w:type="dxa"/>
            <w:vAlign w:val="top"/>
          </w:tcPr>
          <w:p>
            <w:pPr>
              <w:spacing w:before="22" w:line="247" w:lineRule="auto"/>
              <w:ind w:left="122" w:right="1" w:hanging="99"/>
              <w:jc w:val="both"/>
              <w:rPr>
                <w:rFonts w:ascii="宋体" w:hAnsi="宋体" w:eastAsia="宋体" w:cs="宋体"/>
                <w:sz w:val="22"/>
                <w:szCs w:val="22"/>
              </w:rPr>
            </w:pPr>
            <w:r>
              <w:rPr>
                <w:rFonts w:ascii="宋体" w:hAnsi="宋体" w:eastAsia="宋体" w:cs="宋体"/>
                <w:spacing w:val="8"/>
                <w:sz w:val="22"/>
                <w:szCs w:val="22"/>
              </w:rPr>
              <w:t>《网络交易监督管理办法》第四十五条：网络交易经营者违反  本办法第二十条，法律、行政法规有规定的，依照其规定；法律、行政法规没有规定的，由市场监督管理部门责令限期改正；逾期不改正的，处一万元以下罚款。第二十条：通过网络社交、网络直播等网络服务开展网络交易活动的网络交易经营者，应当以显著方式展示商品或者服务及其实际经营主体、售后服务等信息，或者上述信息的链接标识。网络直播服务提供者对网络交易活动的直播视频保存时间自直播结束之日起不少于三年。</w:t>
            </w:r>
          </w:p>
        </w:tc>
        <w:tc>
          <w:tcPr>
            <w:tcW w:w="1773"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1" w:line="253" w:lineRule="auto"/>
              <w:ind w:left="148" w:right="18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57" w:type="dxa"/>
            <w:vAlign w:val="top"/>
          </w:tcPr>
          <w:p>
            <w:pPr>
              <w:rPr>
                <w:rFonts w:ascii="Arial"/>
                <w:sz w:val="21"/>
              </w:rPr>
            </w:pPr>
          </w:p>
        </w:tc>
      </w:tr>
    </w:tbl>
    <w:p>
      <w:pPr>
        <w:spacing w:line="194" w:lineRule="exact"/>
        <w:rPr>
          <w:rFonts w:ascii="Arial"/>
          <w:sz w:val="16"/>
        </w:rPr>
      </w:pPr>
    </w:p>
    <w:tbl>
      <w:tblPr>
        <w:tblStyle w:val="6"/>
        <w:tblW w:w="132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1"/>
        <w:gridCol w:w="3533"/>
        <w:gridCol w:w="6600"/>
        <w:gridCol w:w="1760"/>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jc w:val="center"/>
        </w:trPr>
        <w:tc>
          <w:tcPr>
            <w:tcW w:w="621"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14</w:t>
            </w:r>
          </w:p>
        </w:tc>
        <w:tc>
          <w:tcPr>
            <w:tcW w:w="3533" w:type="dxa"/>
            <w:vAlign w:val="top"/>
          </w:tcPr>
          <w:p>
            <w:pPr>
              <w:spacing w:line="284" w:lineRule="auto"/>
              <w:rPr>
                <w:rFonts w:ascii="Arial"/>
                <w:sz w:val="21"/>
              </w:rPr>
            </w:pPr>
          </w:p>
          <w:p>
            <w:pPr>
              <w:spacing w:line="284" w:lineRule="auto"/>
              <w:rPr>
                <w:rFonts w:ascii="Arial"/>
                <w:sz w:val="21"/>
              </w:rPr>
            </w:pPr>
          </w:p>
          <w:p>
            <w:pPr>
              <w:spacing w:before="71" w:line="271" w:lineRule="auto"/>
              <w:ind w:left="110" w:right="108"/>
              <w:jc w:val="both"/>
              <w:rPr>
                <w:rFonts w:ascii="宋体" w:hAnsi="宋体" w:eastAsia="宋体" w:cs="宋体"/>
                <w:sz w:val="22"/>
                <w:szCs w:val="22"/>
              </w:rPr>
            </w:pPr>
            <w:r>
              <w:rPr>
                <w:rFonts w:ascii="宋体" w:hAnsi="宋体" w:eastAsia="宋体" w:cs="宋体"/>
                <w:spacing w:val="1"/>
                <w:sz w:val="22"/>
                <w:szCs w:val="22"/>
              </w:rPr>
              <w:t>网络交易经营者未按照要求，提供</w:t>
            </w:r>
            <w:r>
              <w:rPr>
                <w:rFonts w:ascii="宋体" w:hAnsi="宋体" w:eastAsia="宋体" w:cs="宋体"/>
                <w:spacing w:val="11"/>
                <w:sz w:val="22"/>
                <w:szCs w:val="22"/>
              </w:rPr>
              <w:t xml:space="preserve"> </w:t>
            </w:r>
            <w:r>
              <w:rPr>
                <w:rFonts w:ascii="宋体" w:hAnsi="宋体" w:eastAsia="宋体" w:cs="宋体"/>
                <w:spacing w:val="1"/>
                <w:sz w:val="22"/>
                <w:szCs w:val="22"/>
              </w:rPr>
              <w:t>特定时段、特定品类、特定区域的</w:t>
            </w:r>
            <w:r>
              <w:rPr>
                <w:rFonts w:ascii="宋体" w:hAnsi="宋体" w:eastAsia="宋体" w:cs="宋体"/>
                <w:spacing w:val="11"/>
                <w:sz w:val="22"/>
                <w:szCs w:val="22"/>
              </w:rPr>
              <w:t xml:space="preserve"> </w:t>
            </w:r>
            <w:r>
              <w:rPr>
                <w:rFonts w:ascii="宋体" w:hAnsi="宋体" w:eastAsia="宋体" w:cs="宋体"/>
                <w:spacing w:val="1"/>
                <w:sz w:val="22"/>
                <w:szCs w:val="22"/>
              </w:rPr>
              <w:t>商品或者服务的价格、销量、销售</w:t>
            </w:r>
            <w:r>
              <w:rPr>
                <w:rFonts w:ascii="宋体" w:hAnsi="宋体" w:eastAsia="宋体" w:cs="宋体"/>
                <w:spacing w:val="6"/>
                <w:sz w:val="22"/>
                <w:szCs w:val="22"/>
              </w:rPr>
              <w:t xml:space="preserve"> </w:t>
            </w:r>
            <w:r>
              <w:rPr>
                <w:rFonts w:ascii="宋体" w:hAnsi="宋体" w:eastAsia="宋体" w:cs="宋体"/>
                <w:spacing w:val="7"/>
                <w:sz w:val="22"/>
                <w:szCs w:val="22"/>
              </w:rPr>
              <w:t>额等数据信息的行政处罚</w:t>
            </w:r>
          </w:p>
        </w:tc>
        <w:tc>
          <w:tcPr>
            <w:tcW w:w="6600" w:type="dxa"/>
            <w:vAlign w:val="top"/>
          </w:tcPr>
          <w:p>
            <w:pPr>
              <w:spacing w:before="257" w:line="279" w:lineRule="auto"/>
              <w:ind w:left="144" w:right="71" w:hanging="20"/>
              <w:jc w:val="both"/>
              <w:rPr>
                <w:rFonts w:ascii="宋体" w:hAnsi="宋体" w:eastAsia="宋体" w:cs="宋体"/>
                <w:sz w:val="22"/>
                <w:szCs w:val="22"/>
              </w:rPr>
            </w:pPr>
            <w:r>
              <w:rPr>
                <w:rFonts w:ascii="宋体" w:hAnsi="宋体" w:eastAsia="宋体" w:cs="宋体"/>
                <w:spacing w:val="9"/>
                <w:sz w:val="22"/>
                <w:szCs w:val="22"/>
              </w:rPr>
              <w:t>《网络交易监督管理办法》第四十六条：网络交易经营者违反本办法第二十二条的，由市场监督管理部门责令限期改正；逾期不改正的，处五千元以上三万元以下罚款。第二十二条</w:t>
            </w:r>
            <w:r>
              <w:rPr>
                <w:rFonts w:ascii="宋体" w:hAnsi="宋体" w:eastAsia="宋体" w:cs="宋体"/>
                <w:spacing w:val="8"/>
                <w:sz w:val="22"/>
                <w:szCs w:val="22"/>
              </w:rPr>
              <w:t>：网</w:t>
            </w:r>
            <w:r>
              <w:rPr>
                <w:rFonts w:ascii="宋体" w:hAnsi="宋体" w:eastAsia="宋体" w:cs="宋体"/>
                <w:spacing w:val="17"/>
                <w:sz w:val="22"/>
                <w:szCs w:val="22"/>
              </w:rPr>
              <w:t>络交易经营者应当按照国家市场监督管理总局及其授权的省</w:t>
            </w:r>
            <w:r>
              <w:rPr>
                <w:rFonts w:ascii="宋体" w:hAnsi="宋体" w:eastAsia="宋体" w:cs="宋体"/>
                <w:spacing w:val="8"/>
                <w:sz w:val="22"/>
                <w:szCs w:val="22"/>
              </w:rPr>
              <w:t>级市场监督管理部门的要求，提供特定时段、特定品类、特定区域的商品或者服务的价格、销量、销售额等数据信息。</w:t>
            </w:r>
          </w:p>
        </w:tc>
        <w:tc>
          <w:tcPr>
            <w:tcW w:w="1760"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72" w:line="261" w:lineRule="auto"/>
              <w:ind w:left="129" w:right="199"/>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8" w:hRule="atLeast"/>
          <w:jc w:val="center"/>
        </w:trPr>
        <w:tc>
          <w:tcPr>
            <w:tcW w:w="62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184" w:lineRule="auto"/>
              <w:ind w:left="195"/>
              <w:rPr>
                <w:rFonts w:ascii="宋体" w:hAnsi="宋体" w:eastAsia="宋体" w:cs="宋体"/>
                <w:sz w:val="22"/>
                <w:szCs w:val="22"/>
              </w:rPr>
            </w:pPr>
            <w:r>
              <w:rPr>
                <w:rFonts w:ascii="宋体" w:hAnsi="宋体" w:eastAsia="宋体" w:cs="宋体"/>
                <w:spacing w:val="-7"/>
                <w:sz w:val="22"/>
                <w:szCs w:val="22"/>
              </w:rPr>
              <w:t>15</w:t>
            </w:r>
          </w:p>
        </w:tc>
        <w:tc>
          <w:tcPr>
            <w:tcW w:w="3533"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71" w:line="283" w:lineRule="auto"/>
              <w:ind w:left="110" w:right="105" w:firstLine="20"/>
              <w:jc w:val="both"/>
              <w:rPr>
                <w:rFonts w:ascii="宋体" w:hAnsi="宋体" w:eastAsia="宋体" w:cs="宋体"/>
                <w:sz w:val="22"/>
                <w:szCs w:val="22"/>
              </w:rPr>
            </w:pPr>
            <w:r>
              <w:rPr>
                <w:rFonts w:ascii="宋体" w:hAnsi="宋体" w:eastAsia="宋体" w:cs="宋体"/>
                <w:spacing w:val="14"/>
                <w:sz w:val="22"/>
                <w:szCs w:val="22"/>
              </w:rPr>
              <w:t>网络交易平台经营者未以显著方</w:t>
            </w:r>
            <w:r>
              <w:rPr>
                <w:rFonts w:ascii="宋体" w:hAnsi="宋体" w:eastAsia="宋体" w:cs="宋体"/>
                <w:spacing w:val="16"/>
                <w:sz w:val="22"/>
                <w:szCs w:val="22"/>
              </w:rPr>
              <w:t>式区分标记已办理市场主体登记</w:t>
            </w:r>
            <w:r>
              <w:rPr>
                <w:rFonts w:ascii="宋体" w:hAnsi="宋体" w:eastAsia="宋体" w:cs="宋体"/>
                <w:spacing w:val="17"/>
                <w:sz w:val="22"/>
                <w:szCs w:val="22"/>
              </w:rPr>
              <w:t>的经营者和未办理市场主体登记</w:t>
            </w:r>
            <w:r>
              <w:rPr>
                <w:rFonts w:ascii="宋体" w:hAnsi="宋体" w:eastAsia="宋体" w:cs="宋体"/>
                <w:spacing w:val="1"/>
                <w:sz w:val="22"/>
                <w:szCs w:val="22"/>
              </w:rPr>
              <w:t>的经营者；未完整保存修改后的版</w:t>
            </w:r>
            <w:r>
              <w:rPr>
                <w:rFonts w:ascii="宋体" w:hAnsi="宋体" w:eastAsia="宋体" w:cs="宋体"/>
                <w:spacing w:val="16"/>
                <w:sz w:val="22"/>
                <w:szCs w:val="22"/>
              </w:rPr>
              <w:t>本生效之日前三年的全部历史版</w:t>
            </w:r>
            <w:r>
              <w:rPr>
                <w:rFonts w:ascii="宋体" w:hAnsi="宋体" w:eastAsia="宋体" w:cs="宋体"/>
                <w:spacing w:val="2"/>
                <w:sz w:val="22"/>
                <w:szCs w:val="22"/>
              </w:rPr>
              <w:t>本，并保证经营者和消费者能够便</w:t>
            </w:r>
            <w:r>
              <w:rPr>
                <w:rFonts w:ascii="宋体" w:hAnsi="宋体" w:eastAsia="宋体" w:cs="宋体"/>
                <w:spacing w:val="1"/>
                <w:sz w:val="22"/>
                <w:szCs w:val="22"/>
              </w:rPr>
              <w:t>利、完整地阅览和下载；未对平台</w:t>
            </w:r>
            <w:r>
              <w:rPr>
                <w:rFonts w:ascii="宋体" w:hAnsi="宋体" w:eastAsia="宋体" w:cs="宋体"/>
                <w:sz w:val="22"/>
                <w:szCs w:val="22"/>
              </w:rPr>
              <w:t>内经营者违法行为采取警示、暂停</w:t>
            </w:r>
            <w:r>
              <w:rPr>
                <w:rFonts w:ascii="宋体" w:hAnsi="宋体" w:eastAsia="宋体" w:cs="宋体"/>
                <w:spacing w:val="1"/>
                <w:sz w:val="22"/>
                <w:szCs w:val="22"/>
              </w:rPr>
              <w:t>或者终止服务等处理措施，未自决</w:t>
            </w:r>
            <w:r>
              <w:rPr>
                <w:rFonts w:ascii="宋体" w:hAnsi="宋体" w:eastAsia="宋体" w:cs="宋体"/>
                <w:spacing w:val="16"/>
                <w:sz w:val="22"/>
                <w:szCs w:val="22"/>
              </w:rPr>
              <w:t>定作出处理措施之日起一个工作</w:t>
            </w:r>
            <w:r>
              <w:rPr>
                <w:rFonts w:ascii="宋体" w:hAnsi="宋体" w:eastAsia="宋体" w:cs="宋体"/>
                <w:spacing w:val="6"/>
                <w:sz w:val="22"/>
                <w:szCs w:val="22"/>
              </w:rPr>
              <w:t>日内予以公示的行政处罚</w:t>
            </w:r>
          </w:p>
        </w:tc>
        <w:tc>
          <w:tcPr>
            <w:tcW w:w="6600" w:type="dxa"/>
            <w:vAlign w:val="top"/>
          </w:tcPr>
          <w:p>
            <w:pPr>
              <w:spacing w:before="267" w:line="270" w:lineRule="auto"/>
              <w:ind w:left="104" w:right="66" w:firstLine="60"/>
              <w:jc w:val="both"/>
              <w:rPr>
                <w:rFonts w:ascii="宋体" w:hAnsi="宋体" w:eastAsia="宋体" w:cs="宋体"/>
                <w:sz w:val="22"/>
                <w:szCs w:val="22"/>
              </w:rPr>
            </w:pPr>
            <w:r>
              <w:rPr>
                <w:rFonts w:ascii="宋体" w:hAnsi="宋体" w:eastAsia="宋体" w:cs="宋体"/>
                <w:spacing w:val="7"/>
                <w:sz w:val="22"/>
                <w:szCs w:val="22"/>
              </w:rPr>
              <w:t>《网络交易监督管理办法》第四十八条：网络交易平台经营者</w:t>
            </w:r>
            <w:r>
              <w:rPr>
                <w:rFonts w:ascii="宋体" w:hAnsi="宋体" w:eastAsia="宋体" w:cs="宋体"/>
                <w:spacing w:val="10"/>
                <w:sz w:val="22"/>
                <w:szCs w:val="22"/>
              </w:rPr>
              <w:t>违反本办法第二十七条、第二十八条、第三十条的，由市场</w:t>
            </w:r>
            <w:r>
              <w:rPr>
                <w:rFonts w:ascii="宋体" w:hAnsi="宋体" w:eastAsia="宋体" w:cs="宋体"/>
                <w:spacing w:val="9"/>
                <w:sz w:val="22"/>
                <w:szCs w:val="22"/>
              </w:rPr>
              <w:t>监</w:t>
            </w:r>
            <w:r>
              <w:rPr>
                <w:rFonts w:ascii="宋体" w:hAnsi="宋体" w:eastAsia="宋体" w:cs="宋体"/>
                <w:spacing w:val="10"/>
                <w:sz w:val="22"/>
                <w:szCs w:val="22"/>
              </w:rPr>
              <w:t>督管理部门责令限期改正；逾期不改正的，处一万元以上三万元以下罚款。第二十七条：网络交易平台经营者应当以显</w:t>
            </w:r>
            <w:r>
              <w:rPr>
                <w:rFonts w:ascii="宋体" w:hAnsi="宋体" w:eastAsia="宋体" w:cs="宋体"/>
                <w:spacing w:val="9"/>
                <w:sz w:val="22"/>
                <w:szCs w:val="22"/>
              </w:rPr>
              <w:t>著方</w:t>
            </w:r>
            <w:r>
              <w:rPr>
                <w:rFonts w:ascii="宋体" w:hAnsi="宋体" w:eastAsia="宋体" w:cs="宋体"/>
                <w:spacing w:val="19"/>
                <w:sz w:val="22"/>
                <w:szCs w:val="22"/>
              </w:rPr>
              <w:t>式区分标记已办理市场主体登记的经营者和未办</w:t>
            </w:r>
            <w:r>
              <w:rPr>
                <w:rFonts w:ascii="宋体" w:hAnsi="宋体" w:eastAsia="宋体" w:cs="宋体"/>
                <w:spacing w:val="18"/>
                <w:sz w:val="22"/>
                <w:szCs w:val="22"/>
              </w:rPr>
              <w:t>理市场主体</w:t>
            </w:r>
            <w:r>
              <w:rPr>
                <w:rFonts w:ascii="宋体" w:hAnsi="宋体" w:eastAsia="宋体" w:cs="宋体"/>
                <w:spacing w:val="10"/>
                <w:sz w:val="22"/>
                <w:szCs w:val="22"/>
              </w:rPr>
              <w:t>登记的经营者，确保消费者能够清晰辨认。第二十八条：网络交易平台经营者修改平台服务协议和交易规则的，应当</w:t>
            </w:r>
            <w:r>
              <w:rPr>
                <w:rFonts w:ascii="宋体" w:hAnsi="宋体" w:eastAsia="宋体" w:cs="宋体"/>
                <w:spacing w:val="9"/>
                <w:sz w:val="22"/>
                <w:szCs w:val="22"/>
              </w:rPr>
              <w:t>完整保</w:t>
            </w:r>
            <w:r>
              <w:rPr>
                <w:rFonts w:ascii="宋体" w:hAnsi="宋体" w:eastAsia="宋体" w:cs="宋体"/>
                <w:spacing w:val="10"/>
                <w:sz w:val="22"/>
                <w:szCs w:val="22"/>
              </w:rPr>
              <w:t>存修改后的版本生效之日前三年的全部历史版本，并保证经营者和消费者能够便利、完整地阅览和下载。第三十条：网络</w:t>
            </w:r>
            <w:r>
              <w:rPr>
                <w:rFonts w:ascii="宋体" w:hAnsi="宋体" w:eastAsia="宋体" w:cs="宋体"/>
                <w:spacing w:val="9"/>
                <w:sz w:val="22"/>
                <w:szCs w:val="22"/>
              </w:rPr>
              <w:t>交</w:t>
            </w:r>
            <w:r>
              <w:rPr>
                <w:rFonts w:ascii="宋体" w:hAnsi="宋体" w:eastAsia="宋体" w:cs="宋体"/>
                <w:spacing w:val="10"/>
                <w:sz w:val="22"/>
                <w:szCs w:val="22"/>
              </w:rPr>
              <w:t>易平台经营者依据法律、法规、规章的规定或者平台服务协议和交易规则对平台内经营者违法行为采取警示、暂停或者终止</w:t>
            </w:r>
            <w:r>
              <w:rPr>
                <w:rFonts w:ascii="宋体" w:hAnsi="宋体" w:eastAsia="宋体" w:cs="宋体"/>
                <w:spacing w:val="11"/>
                <w:sz w:val="22"/>
                <w:szCs w:val="22"/>
              </w:rPr>
              <w:t>服务等处理措施的，应当自决定作出处理措施之日起一</w:t>
            </w:r>
            <w:r>
              <w:rPr>
                <w:rFonts w:ascii="宋体" w:hAnsi="宋体" w:eastAsia="宋体" w:cs="宋体"/>
                <w:spacing w:val="10"/>
                <w:sz w:val="22"/>
                <w:szCs w:val="22"/>
              </w:rPr>
              <w:t>个工作</w:t>
            </w:r>
            <w:r>
              <w:rPr>
                <w:rFonts w:ascii="宋体" w:hAnsi="宋体" w:eastAsia="宋体" w:cs="宋体"/>
                <w:spacing w:val="9"/>
                <w:sz w:val="22"/>
                <w:szCs w:val="22"/>
              </w:rPr>
              <w:t>日内予以公示，载明平台内经营者的网店名称、违法行为、处</w:t>
            </w:r>
            <w:r>
              <w:rPr>
                <w:rFonts w:ascii="宋体" w:hAnsi="宋体" w:eastAsia="宋体" w:cs="宋体"/>
                <w:spacing w:val="10"/>
                <w:sz w:val="22"/>
                <w:szCs w:val="22"/>
              </w:rPr>
              <w:t>理措施等信息。警示、暂停服务等短期处理措施的相关信息</w:t>
            </w:r>
            <w:r>
              <w:rPr>
                <w:rFonts w:ascii="宋体" w:hAnsi="宋体" w:eastAsia="宋体" w:cs="宋体"/>
                <w:spacing w:val="9"/>
                <w:sz w:val="22"/>
                <w:szCs w:val="22"/>
              </w:rPr>
              <w:t>应</w:t>
            </w:r>
            <w:r>
              <w:rPr>
                <w:rFonts w:ascii="宋体" w:hAnsi="宋体" w:eastAsia="宋体" w:cs="宋体"/>
                <w:spacing w:val="8"/>
                <w:sz w:val="22"/>
                <w:szCs w:val="22"/>
              </w:rPr>
              <w:t>当持续公示至处理措施实施期满之日止。</w:t>
            </w:r>
          </w:p>
        </w:tc>
        <w:tc>
          <w:tcPr>
            <w:tcW w:w="1760"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1" w:line="266" w:lineRule="auto"/>
              <w:ind w:left="129" w:right="199"/>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68" w:type="dxa"/>
            <w:vAlign w:val="top"/>
          </w:tcPr>
          <w:p>
            <w:pPr>
              <w:rPr>
                <w:rFonts w:ascii="Arial"/>
                <w:sz w:val="21"/>
              </w:rPr>
            </w:pPr>
          </w:p>
        </w:tc>
      </w:tr>
    </w:tbl>
    <w:p>
      <w:pPr>
        <w:sectPr>
          <w:footerReference r:id="rId6" w:type="default"/>
          <w:pgSz w:w="16850" w:h="11910"/>
          <w:pgMar w:top="1531" w:right="1417" w:bottom="1531" w:left="1417" w:header="0" w:footer="1544" w:gutter="0"/>
          <w:pgNumType w:fmt="decimal"/>
          <w:cols w:space="720" w:num="1"/>
        </w:sectPr>
      </w:pPr>
    </w:p>
    <w:tbl>
      <w:tblPr>
        <w:tblStyle w:val="6"/>
        <w:tblW w:w="133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1"/>
        <w:gridCol w:w="818"/>
        <w:gridCol w:w="2728"/>
        <w:gridCol w:w="6595"/>
        <w:gridCol w:w="1773"/>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jc w:val="center"/>
        </w:trPr>
        <w:tc>
          <w:tcPr>
            <w:tcW w:w="635"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16</w:t>
            </w:r>
          </w:p>
        </w:tc>
        <w:tc>
          <w:tcPr>
            <w:tcW w:w="3547" w:type="dxa"/>
            <w:gridSpan w:val="3"/>
            <w:vAlign w:val="top"/>
          </w:tcPr>
          <w:p>
            <w:pPr>
              <w:spacing w:line="449" w:lineRule="auto"/>
              <w:rPr>
                <w:rFonts w:ascii="Arial"/>
                <w:sz w:val="21"/>
              </w:rPr>
            </w:pPr>
          </w:p>
          <w:p>
            <w:pPr>
              <w:spacing w:before="72" w:line="294" w:lineRule="auto"/>
              <w:ind w:left="120" w:right="97"/>
              <w:jc w:val="both"/>
              <w:rPr>
                <w:rFonts w:ascii="宋体" w:hAnsi="宋体" w:eastAsia="宋体" w:cs="宋体"/>
                <w:sz w:val="22"/>
                <w:szCs w:val="22"/>
              </w:rPr>
            </w:pPr>
            <w:r>
              <w:rPr>
                <w:rFonts w:ascii="宋体" w:hAnsi="宋体" w:eastAsia="宋体" w:cs="宋体"/>
                <w:spacing w:val="17"/>
                <w:sz w:val="22"/>
                <w:szCs w:val="22"/>
              </w:rPr>
              <w:t>取得工业产品生产许可证的企业</w:t>
            </w:r>
            <w:r>
              <w:rPr>
                <w:rFonts w:ascii="宋体" w:hAnsi="宋体" w:eastAsia="宋体" w:cs="宋体"/>
                <w:spacing w:val="1"/>
                <w:sz w:val="22"/>
                <w:szCs w:val="22"/>
              </w:rPr>
              <w:t>名称发生变化，未依照规定办理变</w:t>
            </w:r>
            <w:r>
              <w:rPr>
                <w:rFonts w:ascii="宋体" w:hAnsi="宋体" w:eastAsia="宋体" w:cs="宋体"/>
                <w:spacing w:val="8"/>
                <w:sz w:val="22"/>
                <w:szCs w:val="22"/>
              </w:rPr>
              <w:t>更手续的行政处罚</w:t>
            </w:r>
          </w:p>
        </w:tc>
        <w:tc>
          <w:tcPr>
            <w:tcW w:w="6595" w:type="dxa"/>
            <w:vAlign w:val="top"/>
          </w:tcPr>
          <w:p>
            <w:pPr>
              <w:spacing w:before="143" w:line="277" w:lineRule="auto"/>
              <w:ind w:left="113" w:right="11" w:firstLine="9"/>
              <w:jc w:val="both"/>
              <w:rPr>
                <w:rFonts w:ascii="宋体" w:hAnsi="宋体" w:eastAsia="宋体" w:cs="宋体"/>
                <w:sz w:val="22"/>
                <w:szCs w:val="22"/>
              </w:rPr>
            </w:pPr>
            <w:r>
              <w:rPr>
                <w:rFonts w:ascii="宋体" w:hAnsi="宋体" w:eastAsia="宋体" w:cs="宋体"/>
                <w:spacing w:val="9"/>
                <w:sz w:val="22"/>
                <w:szCs w:val="22"/>
              </w:rPr>
              <w:t>《工业产品生产许可证管理条例》第四十六条第二款：取得生</w:t>
            </w:r>
            <w:r>
              <w:rPr>
                <w:rFonts w:ascii="宋体" w:hAnsi="宋体" w:eastAsia="宋体" w:cs="宋体"/>
                <w:spacing w:val="10"/>
                <w:sz w:val="22"/>
                <w:szCs w:val="22"/>
              </w:rPr>
              <w:t>产许可证的企业名称发生变化，未依照本条例规定办理变更</w:t>
            </w:r>
            <w:r>
              <w:rPr>
                <w:rFonts w:ascii="宋体" w:hAnsi="宋体" w:eastAsia="宋体" w:cs="宋体"/>
                <w:spacing w:val="9"/>
                <w:sz w:val="22"/>
                <w:szCs w:val="22"/>
              </w:rPr>
              <w:t>手</w:t>
            </w:r>
            <w:r>
              <w:rPr>
                <w:rFonts w:ascii="宋体" w:hAnsi="宋体" w:eastAsia="宋体" w:cs="宋体"/>
                <w:spacing w:val="8"/>
                <w:sz w:val="22"/>
                <w:szCs w:val="22"/>
              </w:rPr>
              <w:t>续的，责令限期办理相关手续；逾期仍未办理的，责令停止生产、销售，没收违法生产、销售的产品，并处违法生产、销售</w:t>
            </w:r>
            <w:r>
              <w:rPr>
                <w:rFonts w:ascii="宋体" w:hAnsi="宋体" w:eastAsia="宋体" w:cs="宋体"/>
                <w:spacing w:val="4"/>
                <w:sz w:val="22"/>
                <w:szCs w:val="22"/>
              </w:rPr>
              <w:t>产品货值金额等值以下的罚款；有违法所得的，没收违法所得。</w:t>
            </w:r>
          </w:p>
        </w:tc>
        <w:tc>
          <w:tcPr>
            <w:tcW w:w="1773" w:type="dxa"/>
            <w:vAlign w:val="top"/>
          </w:tcPr>
          <w:p>
            <w:pPr>
              <w:spacing w:line="304" w:lineRule="auto"/>
              <w:rPr>
                <w:rFonts w:ascii="Arial"/>
                <w:sz w:val="21"/>
              </w:rPr>
            </w:pPr>
          </w:p>
          <w:p>
            <w:pPr>
              <w:spacing w:line="304" w:lineRule="auto"/>
              <w:rPr>
                <w:rFonts w:ascii="Arial"/>
                <w:sz w:val="21"/>
              </w:rPr>
            </w:pPr>
          </w:p>
          <w:p>
            <w:pPr>
              <w:spacing w:before="72" w:line="253" w:lineRule="auto"/>
              <w:ind w:left="138" w:right="200"/>
              <w:rPr>
                <w:rFonts w:ascii="宋体" w:hAnsi="宋体" w:eastAsia="宋体" w:cs="宋体"/>
                <w:sz w:val="22"/>
                <w:szCs w:val="22"/>
              </w:rPr>
            </w:pPr>
            <w:r>
              <w:rPr>
                <w:rFonts w:ascii="宋体" w:hAnsi="宋体" w:eastAsia="宋体" w:cs="宋体"/>
                <w:spacing w:val="2"/>
                <w:sz w:val="22"/>
                <w:szCs w:val="22"/>
              </w:rPr>
              <w:t>当事人及时办</w:t>
            </w:r>
            <w:r>
              <w:rPr>
                <w:rFonts w:ascii="宋体" w:hAnsi="宋体" w:eastAsia="宋体" w:cs="宋体"/>
                <w:sz w:val="22"/>
                <w:szCs w:val="22"/>
              </w:rPr>
              <w:t xml:space="preserve">  </w:t>
            </w:r>
            <w:r>
              <w:rPr>
                <w:rFonts w:ascii="宋体" w:hAnsi="宋体" w:eastAsia="宋体" w:cs="宋体"/>
                <w:spacing w:val="18"/>
                <w:sz w:val="22"/>
                <w:szCs w:val="22"/>
              </w:rPr>
              <w:t>理相关手续。</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atLeast"/>
          <w:jc w:val="center"/>
        </w:trPr>
        <w:tc>
          <w:tcPr>
            <w:tcW w:w="635"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2" w:line="184" w:lineRule="auto"/>
              <w:ind w:left="195"/>
              <w:rPr>
                <w:rFonts w:ascii="宋体" w:hAnsi="宋体" w:eastAsia="宋体" w:cs="宋体"/>
                <w:sz w:val="22"/>
                <w:szCs w:val="22"/>
              </w:rPr>
            </w:pPr>
            <w:r>
              <w:rPr>
                <w:rFonts w:ascii="宋体" w:hAnsi="宋体" w:eastAsia="宋体" w:cs="宋体"/>
                <w:spacing w:val="-7"/>
                <w:sz w:val="22"/>
                <w:szCs w:val="22"/>
              </w:rPr>
              <w:t>17</w:t>
            </w:r>
          </w:p>
        </w:tc>
        <w:tc>
          <w:tcPr>
            <w:tcW w:w="3547" w:type="dxa"/>
            <w:gridSpan w:val="3"/>
            <w:vAlign w:val="top"/>
          </w:tcPr>
          <w:p>
            <w:pPr>
              <w:spacing w:line="329" w:lineRule="auto"/>
              <w:rPr>
                <w:rFonts w:ascii="Arial"/>
                <w:sz w:val="21"/>
              </w:rPr>
            </w:pPr>
          </w:p>
          <w:p>
            <w:pPr>
              <w:spacing w:before="72" w:line="271" w:lineRule="auto"/>
              <w:ind w:left="120" w:right="102"/>
              <w:jc w:val="both"/>
              <w:rPr>
                <w:rFonts w:ascii="宋体" w:hAnsi="宋体" w:eastAsia="宋体" w:cs="宋体"/>
                <w:sz w:val="22"/>
                <w:szCs w:val="22"/>
              </w:rPr>
            </w:pPr>
            <w:r>
              <w:rPr>
                <w:rFonts w:ascii="宋体" w:hAnsi="宋体" w:eastAsia="宋体" w:cs="宋体"/>
                <w:spacing w:val="16"/>
                <w:sz w:val="22"/>
                <w:szCs w:val="22"/>
              </w:rPr>
              <w:t>取得工业产品生产许可证的企业</w:t>
            </w:r>
            <w:r>
              <w:rPr>
                <w:rFonts w:ascii="宋体" w:hAnsi="宋体" w:eastAsia="宋体" w:cs="宋体"/>
                <w:spacing w:val="1"/>
                <w:sz w:val="22"/>
                <w:szCs w:val="22"/>
              </w:rPr>
              <w:t>未依照规定在产品、包装或者说明</w:t>
            </w:r>
            <w:r>
              <w:rPr>
                <w:rFonts w:ascii="宋体" w:hAnsi="宋体" w:eastAsia="宋体" w:cs="宋体"/>
                <w:spacing w:val="16"/>
                <w:sz w:val="22"/>
                <w:szCs w:val="22"/>
              </w:rPr>
              <w:t>书上标注生产许可证标志和编号</w:t>
            </w:r>
            <w:r>
              <w:rPr>
                <w:rFonts w:ascii="宋体" w:hAnsi="宋体" w:eastAsia="宋体" w:cs="宋体"/>
                <w:spacing w:val="9"/>
                <w:sz w:val="22"/>
                <w:szCs w:val="22"/>
              </w:rPr>
              <w:t>的行政处罚</w:t>
            </w:r>
          </w:p>
        </w:tc>
        <w:tc>
          <w:tcPr>
            <w:tcW w:w="6595" w:type="dxa"/>
            <w:vAlign w:val="top"/>
          </w:tcPr>
          <w:p>
            <w:pPr>
              <w:spacing w:before="200" w:line="279" w:lineRule="auto"/>
              <w:ind w:left="113" w:right="21" w:firstLine="30"/>
              <w:jc w:val="both"/>
              <w:rPr>
                <w:rFonts w:ascii="宋体" w:hAnsi="宋体" w:eastAsia="宋体" w:cs="宋体"/>
                <w:sz w:val="22"/>
                <w:szCs w:val="22"/>
              </w:rPr>
            </w:pPr>
            <w:r>
              <w:rPr>
                <w:rFonts w:ascii="宋体" w:hAnsi="宋体" w:eastAsia="宋体" w:cs="宋体"/>
                <w:spacing w:val="8"/>
                <w:sz w:val="22"/>
                <w:szCs w:val="22"/>
              </w:rPr>
              <w:t>《工业产品生产许可证管理条例》第四十七条</w:t>
            </w:r>
            <w:r>
              <w:rPr>
                <w:rFonts w:ascii="宋体" w:hAnsi="宋体" w:eastAsia="宋体" w:cs="宋体"/>
                <w:spacing w:val="7"/>
                <w:sz w:val="22"/>
                <w:szCs w:val="22"/>
              </w:rPr>
              <w:t>：取得生产许可</w:t>
            </w:r>
            <w:r>
              <w:rPr>
                <w:rFonts w:ascii="宋体" w:hAnsi="宋体" w:eastAsia="宋体" w:cs="宋体"/>
                <w:sz w:val="22"/>
                <w:szCs w:val="22"/>
              </w:rPr>
              <w:t xml:space="preserve">  </w:t>
            </w:r>
            <w:r>
              <w:rPr>
                <w:rFonts w:ascii="宋体" w:hAnsi="宋体" w:eastAsia="宋体" w:cs="宋体"/>
                <w:spacing w:val="8"/>
                <w:sz w:val="22"/>
                <w:szCs w:val="22"/>
              </w:rPr>
              <w:t>证的企业未依照本条例规定在产品、包装或者说明书上标注生</w:t>
            </w:r>
            <w:r>
              <w:rPr>
                <w:rFonts w:ascii="宋体" w:hAnsi="宋体" w:eastAsia="宋体" w:cs="宋体"/>
                <w:spacing w:val="6"/>
                <w:sz w:val="22"/>
                <w:szCs w:val="22"/>
              </w:rPr>
              <w:t xml:space="preserve">  </w:t>
            </w:r>
            <w:r>
              <w:rPr>
                <w:rFonts w:ascii="宋体" w:hAnsi="宋体" w:eastAsia="宋体" w:cs="宋体"/>
                <w:spacing w:val="8"/>
                <w:sz w:val="22"/>
                <w:szCs w:val="22"/>
              </w:rPr>
              <w:t>产许可证标志和编号的，责令限期改正；逾期仍未改正的，处</w:t>
            </w:r>
            <w:r>
              <w:rPr>
                <w:rFonts w:ascii="宋体" w:hAnsi="宋体" w:eastAsia="宋体" w:cs="宋体"/>
                <w:spacing w:val="6"/>
                <w:sz w:val="22"/>
                <w:szCs w:val="22"/>
              </w:rPr>
              <w:t xml:space="preserve">  </w:t>
            </w:r>
            <w:r>
              <w:rPr>
                <w:rFonts w:ascii="宋体" w:hAnsi="宋体" w:eastAsia="宋体" w:cs="宋体"/>
                <w:spacing w:val="7"/>
                <w:sz w:val="22"/>
                <w:szCs w:val="22"/>
              </w:rPr>
              <w:t>违法生产、销售产品货值金额30%以下的罚款；有违法所得的，没收违法所得；情节严重的，吊销生产许可证。</w:t>
            </w:r>
          </w:p>
        </w:tc>
        <w:tc>
          <w:tcPr>
            <w:tcW w:w="1773" w:type="dxa"/>
            <w:vAlign w:val="top"/>
          </w:tcPr>
          <w:p>
            <w:pPr>
              <w:spacing w:line="337" w:lineRule="auto"/>
              <w:rPr>
                <w:rFonts w:ascii="Arial"/>
                <w:sz w:val="21"/>
              </w:rPr>
            </w:pPr>
          </w:p>
          <w:p>
            <w:pPr>
              <w:spacing w:line="338" w:lineRule="auto"/>
              <w:rPr>
                <w:rFonts w:ascii="Arial"/>
                <w:sz w:val="21"/>
              </w:rPr>
            </w:pPr>
          </w:p>
          <w:p>
            <w:pPr>
              <w:spacing w:before="71" w:line="245" w:lineRule="auto"/>
              <w:ind w:left="138" w:right="20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jc w:val="center"/>
        </w:trPr>
        <w:tc>
          <w:tcPr>
            <w:tcW w:w="635"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18</w:t>
            </w:r>
          </w:p>
        </w:tc>
        <w:tc>
          <w:tcPr>
            <w:tcW w:w="3547" w:type="dxa"/>
            <w:gridSpan w:val="3"/>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71" w:line="251" w:lineRule="auto"/>
              <w:ind w:left="119" w:right="109" w:hanging="10"/>
              <w:rPr>
                <w:rFonts w:ascii="宋体" w:hAnsi="宋体" w:eastAsia="宋体" w:cs="宋体"/>
                <w:sz w:val="22"/>
                <w:szCs w:val="22"/>
              </w:rPr>
            </w:pPr>
            <w:r>
              <w:rPr>
                <w:rFonts w:ascii="宋体" w:hAnsi="宋体" w:eastAsia="宋体" w:cs="宋体"/>
                <w:spacing w:val="17"/>
                <w:sz w:val="22"/>
                <w:szCs w:val="22"/>
              </w:rPr>
              <w:t>取得工业产品生产许可证的企业</w:t>
            </w:r>
            <w:r>
              <w:rPr>
                <w:rFonts w:ascii="宋体" w:hAnsi="宋体" w:eastAsia="宋体" w:cs="宋体"/>
                <w:spacing w:val="8"/>
                <w:sz w:val="22"/>
                <w:szCs w:val="22"/>
              </w:rPr>
              <w:t>未提交报告的行政处罚</w:t>
            </w:r>
          </w:p>
        </w:tc>
        <w:tc>
          <w:tcPr>
            <w:tcW w:w="6595" w:type="dxa"/>
            <w:vAlign w:val="top"/>
          </w:tcPr>
          <w:p>
            <w:pPr>
              <w:spacing w:line="252" w:lineRule="auto"/>
              <w:rPr>
                <w:rFonts w:ascii="Arial"/>
                <w:sz w:val="21"/>
              </w:rPr>
            </w:pPr>
          </w:p>
          <w:p>
            <w:pPr>
              <w:spacing w:before="71" w:line="279" w:lineRule="auto"/>
              <w:ind w:left="113" w:right="102" w:firstLine="39"/>
              <w:jc w:val="both"/>
              <w:rPr>
                <w:rFonts w:ascii="宋体" w:hAnsi="宋体" w:eastAsia="宋体" w:cs="宋体"/>
                <w:sz w:val="22"/>
                <w:szCs w:val="22"/>
              </w:rPr>
            </w:pPr>
            <w:r>
              <w:rPr>
                <w:rFonts w:ascii="宋体" w:hAnsi="宋体" w:eastAsia="宋体" w:cs="宋体"/>
                <w:spacing w:val="8"/>
                <w:sz w:val="22"/>
                <w:szCs w:val="22"/>
              </w:rPr>
              <w:t>《工业产品生产许可证管理条例》第五十三条</w:t>
            </w:r>
            <w:r>
              <w:rPr>
                <w:rFonts w:ascii="宋体" w:hAnsi="宋体" w:eastAsia="宋体" w:cs="宋体"/>
                <w:spacing w:val="7"/>
                <w:sz w:val="22"/>
                <w:szCs w:val="22"/>
              </w:rPr>
              <w:t>：取得生产许可</w:t>
            </w:r>
            <w:r>
              <w:rPr>
                <w:rFonts w:ascii="宋体" w:hAnsi="宋体" w:eastAsia="宋体" w:cs="宋体"/>
                <w:spacing w:val="8"/>
                <w:sz w:val="22"/>
                <w:szCs w:val="22"/>
              </w:rPr>
              <w:t>证的企业未依照本条例规定定期向省、自治区、直辖市工业产品生产许可证主管部门提交报告的，由省、自治区、直辖市工</w:t>
            </w:r>
            <w:r>
              <w:rPr>
                <w:rFonts w:ascii="宋体" w:hAnsi="宋体" w:eastAsia="宋体" w:cs="宋体"/>
                <w:spacing w:val="9"/>
                <w:sz w:val="22"/>
                <w:szCs w:val="22"/>
              </w:rPr>
              <w:t>业产品生产许可证主管部门责令限期改正；逾期未改正的，处</w:t>
            </w:r>
            <w:r>
              <w:rPr>
                <w:rFonts w:ascii="宋体" w:hAnsi="宋体" w:eastAsia="宋体" w:cs="宋体"/>
                <w:spacing w:val="10"/>
                <w:sz w:val="22"/>
                <w:szCs w:val="22"/>
              </w:rPr>
              <w:t>5000元以下的罚款。</w:t>
            </w:r>
          </w:p>
        </w:tc>
        <w:tc>
          <w:tcPr>
            <w:tcW w:w="177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71"/>
              <w:ind w:left="138" w:right="20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jc w:val="center"/>
        </w:trPr>
        <w:tc>
          <w:tcPr>
            <w:tcW w:w="635"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7"/>
                <w:sz w:val="22"/>
                <w:szCs w:val="22"/>
              </w:rPr>
              <w:t>19</w:t>
            </w:r>
          </w:p>
        </w:tc>
        <w:tc>
          <w:tcPr>
            <w:tcW w:w="3547" w:type="dxa"/>
            <w:gridSpan w:val="3"/>
            <w:vAlign w:val="top"/>
          </w:tcPr>
          <w:p>
            <w:pPr>
              <w:spacing w:line="403" w:lineRule="auto"/>
              <w:rPr>
                <w:rFonts w:ascii="Arial"/>
                <w:sz w:val="21"/>
              </w:rPr>
            </w:pPr>
          </w:p>
          <w:p>
            <w:pPr>
              <w:spacing w:before="71" w:line="269" w:lineRule="auto"/>
              <w:ind w:left="120" w:right="109"/>
              <w:jc w:val="both"/>
              <w:rPr>
                <w:rFonts w:ascii="宋体" w:hAnsi="宋体" w:eastAsia="宋体" w:cs="宋体"/>
                <w:sz w:val="22"/>
                <w:szCs w:val="22"/>
              </w:rPr>
            </w:pPr>
            <w:r>
              <w:rPr>
                <w:rFonts w:ascii="宋体" w:hAnsi="宋体" w:eastAsia="宋体" w:cs="宋体"/>
                <w:spacing w:val="16"/>
                <w:sz w:val="22"/>
                <w:szCs w:val="22"/>
              </w:rPr>
              <w:t>取得生产许可证的产品经产品质量国家监督抽查或者省级监督抽</w:t>
            </w:r>
            <w:r>
              <w:rPr>
                <w:rFonts w:ascii="宋体" w:hAnsi="宋体" w:eastAsia="宋体" w:cs="宋体"/>
                <w:spacing w:val="7"/>
                <w:sz w:val="22"/>
                <w:szCs w:val="22"/>
              </w:rPr>
              <w:t>查不合格的行政处罚</w:t>
            </w:r>
          </w:p>
        </w:tc>
        <w:tc>
          <w:tcPr>
            <w:tcW w:w="6595" w:type="dxa"/>
            <w:vAlign w:val="top"/>
          </w:tcPr>
          <w:p>
            <w:pPr>
              <w:spacing w:before="297" w:line="271" w:lineRule="auto"/>
              <w:ind w:left="113" w:right="110" w:firstLine="20"/>
              <w:jc w:val="both"/>
              <w:rPr>
                <w:rFonts w:ascii="宋体" w:hAnsi="宋体" w:eastAsia="宋体" w:cs="宋体"/>
                <w:sz w:val="22"/>
                <w:szCs w:val="22"/>
              </w:rPr>
            </w:pPr>
            <w:r>
              <w:rPr>
                <w:rFonts w:ascii="宋体" w:hAnsi="宋体" w:eastAsia="宋体" w:cs="宋体"/>
                <w:spacing w:val="8"/>
                <w:sz w:val="22"/>
                <w:szCs w:val="22"/>
              </w:rPr>
              <w:t>《工业产品生产许可证管理条例》第五十四条</w:t>
            </w:r>
            <w:r>
              <w:rPr>
                <w:rFonts w:ascii="宋体" w:hAnsi="宋体" w:eastAsia="宋体" w:cs="宋体"/>
                <w:spacing w:val="7"/>
                <w:sz w:val="22"/>
                <w:szCs w:val="22"/>
              </w:rPr>
              <w:t>：取得生产许可</w:t>
            </w:r>
            <w:r>
              <w:rPr>
                <w:rFonts w:ascii="宋体" w:hAnsi="宋体" w:eastAsia="宋体" w:cs="宋体"/>
                <w:spacing w:val="17"/>
                <w:sz w:val="22"/>
                <w:szCs w:val="22"/>
              </w:rPr>
              <w:t>证的产品经产品质量国家监督抽查或者省级监督抽查不合格</w:t>
            </w:r>
            <w:r>
              <w:rPr>
                <w:rFonts w:ascii="宋体" w:hAnsi="宋体" w:eastAsia="宋体" w:cs="宋体"/>
                <w:spacing w:val="9"/>
                <w:sz w:val="22"/>
                <w:szCs w:val="22"/>
              </w:rPr>
              <w:t>的，由工业产品生产许可证主管部门责令限期改正；到期</w:t>
            </w:r>
            <w:r>
              <w:rPr>
                <w:rFonts w:ascii="宋体" w:hAnsi="宋体" w:eastAsia="宋体" w:cs="宋体"/>
                <w:spacing w:val="8"/>
                <w:sz w:val="22"/>
                <w:szCs w:val="22"/>
              </w:rPr>
              <w:t>复查</w:t>
            </w:r>
            <w:r>
              <w:rPr>
                <w:rFonts w:ascii="宋体" w:hAnsi="宋体" w:eastAsia="宋体" w:cs="宋体"/>
                <w:spacing w:val="7"/>
                <w:sz w:val="22"/>
                <w:szCs w:val="22"/>
              </w:rPr>
              <w:t>仍不合格的，吊销生产许可证。</w:t>
            </w:r>
          </w:p>
        </w:tc>
        <w:tc>
          <w:tcPr>
            <w:tcW w:w="1773" w:type="dxa"/>
            <w:vAlign w:val="top"/>
          </w:tcPr>
          <w:p>
            <w:pPr>
              <w:spacing w:line="364" w:lineRule="auto"/>
              <w:rPr>
                <w:rFonts w:ascii="Arial"/>
                <w:sz w:val="21"/>
              </w:rPr>
            </w:pPr>
          </w:p>
          <w:p>
            <w:pPr>
              <w:spacing w:before="71" w:line="219" w:lineRule="auto"/>
              <w:ind w:left="138"/>
              <w:rPr>
                <w:rFonts w:ascii="宋体" w:hAnsi="宋体" w:eastAsia="宋体" w:cs="宋体"/>
                <w:spacing w:val="1"/>
                <w:sz w:val="22"/>
                <w:szCs w:val="22"/>
              </w:rPr>
            </w:pPr>
            <w:r>
              <w:rPr>
                <w:rFonts w:ascii="宋体" w:hAnsi="宋体" w:eastAsia="宋体" w:cs="宋体"/>
                <w:spacing w:val="1"/>
                <w:sz w:val="22"/>
                <w:szCs w:val="22"/>
              </w:rPr>
              <w:t>当事人及时改</w:t>
            </w:r>
          </w:p>
          <w:p>
            <w:pPr>
              <w:spacing w:before="71" w:line="219" w:lineRule="auto"/>
              <w:ind w:left="138"/>
              <w:rPr>
                <w:rFonts w:ascii="宋体" w:hAnsi="宋体" w:eastAsia="宋体" w:cs="宋体"/>
                <w:sz w:val="22"/>
                <w:szCs w:val="22"/>
              </w:rPr>
            </w:pPr>
            <w:r>
              <w:rPr>
                <w:rFonts w:ascii="宋体" w:hAnsi="宋体" w:eastAsia="宋体" w:cs="宋体"/>
                <w:spacing w:val="1"/>
                <w:sz w:val="22"/>
                <w:szCs w:val="22"/>
              </w:rPr>
              <w:t>正，产品经复查</w:t>
            </w:r>
            <w:r>
              <w:rPr>
                <w:rFonts w:ascii="宋体" w:hAnsi="宋体" w:eastAsia="宋体" w:cs="宋体"/>
                <w:spacing w:val="-7"/>
                <w:sz w:val="22"/>
                <w:szCs w:val="22"/>
              </w:rPr>
              <w:t>合格。</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635" w:type="dxa"/>
            <w:vAlign w:val="top"/>
          </w:tcPr>
          <w:p>
            <w:pPr>
              <w:spacing w:line="302" w:lineRule="auto"/>
              <w:rPr>
                <w:rFonts w:ascii="Arial"/>
                <w:sz w:val="21"/>
              </w:rPr>
            </w:pPr>
          </w:p>
          <w:p>
            <w:pPr>
              <w:spacing w:line="303"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3"/>
                <w:sz w:val="22"/>
                <w:szCs w:val="22"/>
              </w:rPr>
              <w:t>20</w:t>
            </w:r>
          </w:p>
        </w:tc>
        <w:tc>
          <w:tcPr>
            <w:tcW w:w="3547" w:type="dxa"/>
            <w:gridSpan w:val="3"/>
            <w:vAlign w:val="top"/>
          </w:tcPr>
          <w:p>
            <w:pPr>
              <w:spacing w:line="409" w:lineRule="auto"/>
              <w:rPr>
                <w:rFonts w:ascii="Arial"/>
                <w:sz w:val="21"/>
              </w:rPr>
            </w:pPr>
          </w:p>
          <w:p>
            <w:pPr>
              <w:spacing w:before="72" w:line="253" w:lineRule="auto"/>
              <w:ind w:left="139" w:right="94"/>
              <w:rPr>
                <w:rFonts w:ascii="宋体" w:hAnsi="宋体" w:eastAsia="宋体" w:cs="宋体"/>
                <w:sz w:val="22"/>
                <w:szCs w:val="22"/>
              </w:rPr>
            </w:pPr>
            <w:r>
              <w:rPr>
                <w:rFonts w:ascii="宋体" w:hAnsi="宋体" w:eastAsia="宋体" w:cs="宋体"/>
                <w:spacing w:val="16"/>
                <w:sz w:val="22"/>
                <w:szCs w:val="22"/>
              </w:rPr>
              <w:t>检验机构和检验人员利用检验工</w:t>
            </w:r>
            <w:r>
              <w:rPr>
                <w:rFonts w:ascii="宋体" w:hAnsi="宋体" w:eastAsia="宋体" w:cs="宋体"/>
                <w:spacing w:val="6"/>
                <w:sz w:val="22"/>
                <w:szCs w:val="22"/>
              </w:rPr>
              <w:t>作刁难企业的行政处罚</w:t>
            </w:r>
          </w:p>
        </w:tc>
        <w:tc>
          <w:tcPr>
            <w:tcW w:w="6595" w:type="dxa"/>
            <w:vAlign w:val="top"/>
          </w:tcPr>
          <w:p>
            <w:pPr>
              <w:spacing w:before="302" w:line="266" w:lineRule="auto"/>
              <w:ind w:left="133" w:right="99" w:hanging="110"/>
              <w:jc w:val="both"/>
              <w:rPr>
                <w:rFonts w:ascii="宋体" w:hAnsi="宋体" w:eastAsia="宋体" w:cs="宋体"/>
                <w:sz w:val="22"/>
                <w:szCs w:val="22"/>
              </w:rPr>
            </w:pPr>
            <w:r>
              <w:rPr>
                <w:rFonts w:ascii="宋体" w:hAnsi="宋体" w:eastAsia="宋体" w:cs="宋体"/>
                <w:spacing w:val="8"/>
                <w:sz w:val="22"/>
                <w:szCs w:val="22"/>
              </w:rPr>
              <w:t>《工业产品生产许可证管理条例》第五十八条</w:t>
            </w:r>
            <w:r>
              <w:rPr>
                <w:rFonts w:ascii="宋体" w:hAnsi="宋体" w:eastAsia="宋体" w:cs="宋体"/>
                <w:spacing w:val="7"/>
                <w:sz w:val="22"/>
                <w:szCs w:val="22"/>
              </w:rPr>
              <w:t>：检验机构和检</w:t>
            </w:r>
            <w:r>
              <w:rPr>
                <w:rFonts w:ascii="宋体" w:hAnsi="宋体" w:eastAsia="宋体" w:cs="宋体"/>
                <w:sz w:val="22"/>
                <w:szCs w:val="22"/>
              </w:rPr>
              <w:t xml:space="preserve">  </w:t>
            </w:r>
            <w:r>
              <w:rPr>
                <w:rFonts w:ascii="宋体" w:hAnsi="宋体" w:eastAsia="宋体" w:cs="宋体"/>
                <w:spacing w:val="8"/>
                <w:sz w:val="22"/>
                <w:szCs w:val="22"/>
              </w:rPr>
              <w:t>验人员利用检验工作刁难企业，由工业产品生产许可证主管部</w:t>
            </w:r>
            <w:r>
              <w:rPr>
                <w:rFonts w:ascii="宋体" w:hAnsi="宋体" w:eastAsia="宋体" w:cs="宋体"/>
                <w:spacing w:val="5"/>
                <w:sz w:val="22"/>
                <w:szCs w:val="22"/>
              </w:rPr>
              <w:t>门责令改正；拒不改正的，撤销其检验资格。</w:t>
            </w:r>
          </w:p>
        </w:tc>
        <w:tc>
          <w:tcPr>
            <w:tcW w:w="1773" w:type="dxa"/>
            <w:vAlign w:val="top"/>
          </w:tcPr>
          <w:p>
            <w:pPr>
              <w:spacing w:line="389" w:lineRule="auto"/>
              <w:rPr>
                <w:rFonts w:ascii="Arial"/>
                <w:sz w:val="21"/>
              </w:rPr>
            </w:pPr>
          </w:p>
          <w:p>
            <w:pPr>
              <w:spacing w:before="72" w:line="253" w:lineRule="auto"/>
              <w:ind w:left="13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jc w:val="center"/>
        </w:trPr>
        <w:tc>
          <w:tcPr>
            <w:tcW w:w="635"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72" w:line="184" w:lineRule="auto"/>
              <w:ind w:left="195"/>
              <w:rPr>
                <w:rFonts w:ascii="宋体" w:hAnsi="宋体" w:eastAsia="宋体" w:cs="宋体"/>
                <w:sz w:val="22"/>
                <w:szCs w:val="22"/>
              </w:rPr>
            </w:pPr>
            <w:r>
              <w:rPr>
                <w:rFonts w:ascii="宋体" w:hAnsi="宋体" w:eastAsia="宋体" w:cs="宋体"/>
                <w:spacing w:val="-3"/>
                <w:sz w:val="22"/>
                <w:szCs w:val="22"/>
              </w:rPr>
              <w:t>21</w:t>
            </w:r>
          </w:p>
        </w:tc>
        <w:tc>
          <w:tcPr>
            <w:tcW w:w="3547" w:type="dxa"/>
            <w:gridSpan w:val="3"/>
            <w:vAlign w:val="top"/>
          </w:tcPr>
          <w:p>
            <w:pPr>
              <w:spacing w:line="460" w:lineRule="auto"/>
              <w:rPr>
                <w:rFonts w:ascii="Arial"/>
                <w:sz w:val="21"/>
              </w:rPr>
            </w:pPr>
          </w:p>
          <w:p>
            <w:pPr>
              <w:spacing w:before="71" w:line="277" w:lineRule="auto"/>
              <w:ind w:left="139" w:right="91"/>
              <w:jc w:val="both"/>
              <w:rPr>
                <w:rFonts w:ascii="宋体" w:hAnsi="宋体" w:eastAsia="宋体" w:cs="宋体"/>
                <w:sz w:val="22"/>
                <w:szCs w:val="22"/>
              </w:rPr>
            </w:pPr>
            <w:r>
              <w:rPr>
                <w:rFonts w:ascii="宋体" w:hAnsi="宋体" w:eastAsia="宋体" w:cs="宋体"/>
                <w:spacing w:val="16"/>
                <w:sz w:val="22"/>
                <w:szCs w:val="22"/>
              </w:rPr>
              <w:t>汽车产品生产者未按照规定保存</w:t>
            </w:r>
            <w:r>
              <w:rPr>
                <w:rFonts w:ascii="宋体" w:hAnsi="宋体" w:eastAsia="宋体" w:cs="宋体"/>
                <w:spacing w:val="12"/>
                <w:sz w:val="22"/>
                <w:szCs w:val="22"/>
              </w:rPr>
              <w:t>有关汽车产品、车主的信息记录</w:t>
            </w:r>
            <w:r>
              <w:rPr>
                <w:rFonts w:ascii="宋体" w:hAnsi="宋体" w:eastAsia="宋体" w:cs="宋体"/>
                <w:sz w:val="22"/>
                <w:szCs w:val="22"/>
              </w:rPr>
              <w:t>未按照规定备案有关信息、召回计</w:t>
            </w:r>
            <w:r>
              <w:rPr>
                <w:rFonts w:ascii="宋体" w:hAnsi="宋体" w:eastAsia="宋体" w:cs="宋体"/>
                <w:spacing w:val="1"/>
                <w:sz w:val="22"/>
                <w:szCs w:val="22"/>
              </w:rPr>
              <w:t>划；未按照规定提交有关召回报告</w:t>
            </w:r>
            <w:r>
              <w:rPr>
                <w:rFonts w:ascii="宋体" w:hAnsi="宋体" w:eastAsia="宋体" w:cs="宋体"/>
                <w:spacing w:val="9"/>
                <w:sz w:val="22"/>
                <w:szCs w:val="22"/>
              </w:rPr>
              <w:t>的行政处罚</w:t>
            </w:r>
          </w:p>
        </w:tc>
        <w:tc>
          <w:tcPr>
            <w:tcW w:w="6595" w:type="dxa"/>
            <w:vAlign w:val="top"/>
          </w:tcPr>
          <w:p>
            <w:pPr>
              <w:spacing w:line="266" w:lineRule="auto"/>
              <w:rPr>
                <w:rFonts w:ascii="Arial"/>
                <w:sz w:val="21"/>
              </w:rPr>
            </w:pPr>
          </w:p>
          <w:p>
            <w:pPr>
              <w:spacing w:before="71" w:line="277" w:lineRule="auto"/>
              <w:ind w:left="123" w:right="88" w:firstLine="20"/>
              <w:rPr>
                <w:rFonts w:ascii="宋体" w:hAnsi="宋体" w:eastAsia="宋体" w:cs="宋体"/>
                <w:sz w:val="22"/>
                <w:szCs w:val="22"/>
              </w:rPr>
            </w:pPr>
            <w:r>
              <w:rPr>
                <w:rFonts w:ascii="宋体" w:hAnsi="宋体" w:eastAsia="宋体" w:cs="宋体"/>
                <w:spacing w:val="8"/>
                <w:sz w:val="22"/>
                <w:szCs w:val="22"/>
              </w:rPr>
              <w:t>《缺陷汽车产品召回管理条例》第二十二条；</w:t>
            </w:r>
            <w:r>
              <w:rPr>
                <w:rFonts w:ascii="宋体" w:hAnsi="宋体" w:eastAsia="宋体" w:cs="宋体"/>
                <w:spacing w:val="7"/>
                <w:sz w:val="22"/>
                <w:szCs w:val="22"/>
              </w:rPr>
              <w:t>生产者违反本条</w:t>
            </w:r>
            <w:r>
              <w:rPr>
                <w:rFonts w:ascii="宋体" w:hAnsi="宋体" w:eastAsia="宋体" w:cs="宋体"/>
                <w:spacing w:val="8"/>
                <w:sz w:val="22"/>
                <w:szCs w:val="22"/>
              </w:rPr>
              <w:t>例规定，有下列情形之一的，由产品质量监督部门责令改正；</w:t>
            </w:r>
            <w:r>
              <w:rPr>
                <w:rFonts w:ascii="宋体" w:hAnsi="宋体" w:eastAsia="宋体" w:cs="宋体"/>
                <w:spacing w:val="11"/>
                <w:sz w:val="22"/>
                <w:szCs w:val="22"/>
              </w:rPr>
              <w:t>拒不改正的，处5万元以上20万元以下的罚款：(</w:t>
            </w:r>
            <w:r>
              <w:rPr>
                <w:rFonts w:ascii="宋体" w:hAnsi="宋体" w:eastAsia="宋体" w:cs="宋体"/>
                <w:spacing w:val="10"/>
                <w:sz w:val="22"/>
                <w:szCs w:val="22"/>
              </w:rPr>
              <w:t>一)未按</w:t>
            </w:r>
            <w:r>
              <w:rPr>
                <w:rFonts w:ascii="宋体" w:hAnsi="宋体" w:eastAsia="宋体" w:cs="宋体"/>
                <w:sz w:val="22"/>
                <w:szCs w:val="22"/>
              </w:rPr>
              <w:t>照规定保存有关汽车产品、车主的信息记录；(</w:t>
            </w:r>
            <w:r>
              <w:rPr>
                <w:rFonts w:ascii="宋体" w:hAnsi="宋体" w:eastAsia="宋体" w:cs="宋体"/>
                <w:spacing w:val="-1"/>
                <w:sz w:val="22"/>
                <w:szCs w:val="22"/>
              </w:rPr>
              <w:t>二)未按照规</w:t>
            </w:r>
            <w:r>
              <w:rPr>
                <w:rFonts w:ascii="宋体" w:hAnsi="宋体" w:eastAsia="宋体" w:cs="宋体"/>
                <w:sz w:val="22"/>
                <w:szCs w:val="22"/>
              </w:rPr>
              <w:t>定备案有关信息、召回计划；(三)未按照规定提交有关召回</w:t>
            </w:r>
            <w:r>
              <w:rPr>
                <w:rFonts w:ascii="宋体" w:hAnsi="宋体" w:eastAsia="宋体" w:cs="宋体"/>
                <w:spacing w:val="-4"/>
                <w:sz w:val="22"/>
                <w:szCs w:val="22"/>
              </w:rPr>
              <w:t>报告</w:t>
            </w:r>
            <w:r>
              <w:rPr>
                <w:rFonts w:ascii="宋体" w:hAnsi="宋体" w:eastAsia="宋体" w:cs="宋体"/>
                <w:spacing w:val="-35"/>
                <w:sz w:val="22"/>
                <w:szCs w:val="22"/>
              </w:rPr>
              <w:t xml:space="preserve"> </w:t>
            </w:r>
            <w:r>
              <w:rPr>
                <w:rFonts w:ascii="宋体" w:hAnsi="宋体" w:eastAsia="宋体" w:cs="宋体"/>
                <w:spacing w:val="-4"/>
                <w:sz w:val="22"/>
                <w:szCs w:val="22"/>
              </w:rPr>
              <w:t>。</w:t>
            </w:r>
          </w:p>
        </w:tc>
        <w:tc>
          <w:tcPr>
            <w:tcW w:w="1773" w:type="dxa"/>
            <w:vAlign w:val="top"/>
          </w:tcPr>
          <w:p>
            <w:pPr>
              <w:spacing w:line="318" w:lineRule="auto"/>
              <w:rPr>
                <w:rFonts w:ascii="Arial"/>
                <w:sz w:val="21"/>
              </w:rPr>
            </w:pPr>
          </w:p>
          <w:p>
            <w:pPr>
              <w:spacing w:line="318" w:lineRule="auto"/>
              <w:rPr>
                <w:rFonts w:ascii="Arial"/>
                <w:sz w:val="21"/>
              </w:rPr>
            </w:pPr>
          </w:p>
          <w:p>
            <w:pPr>
              <w:spacing w:line="319" w:lineRule="auto"/>
              <w:rPr>
                <w:rFonts w:ascii="Arial"/>
                <w:sz w:val="21"/>
              </w:rPr>
            </w:pPr>
          </w:p>
          <w:p>
            <w:pPr>
              <w:spacing w:before="71" w:line="261" w:lineRule="auto"/>
              <w:ind w:left="13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1" w:hRule="atLeast"/>
          <w:jc w:val="center"/>
        </w:trPr>
        <w:tc>
          <w:tcPr>
            <w:tcW w:w="635"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3"/>
                <w:sz w:val="22"/>
                <w:szCs w:val="22"/>
              </w:rPr>
              <w:t>22</w:t>
            </w:r>
          </w:p>
        </w:tc>
        <w:tc>
          <w:tcPr>
            <w:tcW w:w="3547" w:type="dxa"/>
            <w:gridSpan w:val="3"/>
            <w:vAlign w:val="top"/>
          </w:tcPr>
          <w:p>
            <w:pPr>
              <w:spacing w:line="469" w:lineRule="auto"/>
              <w:rPr>
                <w:rFonts w:ascii="Arial"/>
                <w:sz w:val="21"/>
              </w:rPr>
            </w:pPr>
          </w:p>
          <w:p>
            <w:pPr>
              <w:spacing w:before="72" w:line="271" w:lineRule="auto"/>
              <w:ind w:left="130" w:right="74" w:firstLine="9"/>
              <w:jc w:val="both"/>
              <w:rPr>
                <w:rFonts w:ascii="宋体" w:hAnsi="宋体" w:eastAsia="宋体" w:cs="宋体"/>
                <w:sz w:val="22"/>
                <w:szCs w:val="22"/>
              </w:rPr>
            </w:pPr>
            <w:r>
              <w:rPr>
                <w:rFonts w:ascii="宋体" w:hAnsi="宋体" w:eastAsia="宋体" w:cs="宋体"/>
                <w:sz w:val="22"/>
                <w:szCs w:val="22"/>
              </w:rPr>
              <w:t>汽车产品生产者、经营者不配合产</w:t>
            </w:r>
            <w:r>
              <w:rPr>
                <w:rFonts w:ascii="宋体" w:hAnsi="宋体" w:eastAsia="宋体" w:cs="宋体"/>
                <w:spacing w:val="12"/>
                <w:sz w:val="22"/>
                <w:szCs w:val="22"/>
              </w:rPr>
              <w:t xml:space="preserve"> </w:t>
            </w:r>
            <w:r>
              <w:rPr>
                <w:rFonts w:ascii="宋体" w:hAnsi="宋体" w:eastAsia="宋体" w:cs="宋体"/>
                <w:spacing w:val="1"/>
                <w:sz w:val="22"/>
                <w:szCs w:val="22"/>
              </w:rPr>
              <w:t>品质量监督部门缺陷调查；生产者</w:t>
            </w:r>
            <w:r>
              <w:rPr>
                <w:rFonts w:ascii="宋体" w:hAnsi="宋体" w:eastAsia="宋体" w:cs="宋体"/>
                <w:spacing w:val="4"/>
                <w:sz w:val="22"/>
                <w:szCs w:val="22"/>
              </w:rPr>
              <w:t xml:space="preserve"> </w:t>
            </w:r>
            <w:r>
              <w:rPr>
                <w:rFonts w:ascii="宋体" w:hAnsi="宋体" w:eastAsia="宋体" w:cs="宋体"/>
                <w:spacing w:val="16"/>
                <w:sz w:val="22"/>
                <w:szCs w:val="22"/>
              </w:rPr>
              <w:t>未按照已备案的召回计划实施召</w:t>
            </w:r>
            <w:r>
              <w:rPr>
                <w:rFonts w:ascii="宋体" w:hAnsi="宋体" w:eastAsia="宋体" w:cs="宋体"/>
                <w:spacing w:val="2"/>
                <w:sz w:val="22"/>
                <w:szCs w:val="22"/>
              </w:rPr>
              <w:t>回；生产者未将召回计划通报销售</w:t>
            </w:r>
            <w:r>
              <w:rPr>
                <w:rFonts w:ascii="宋体" w:hAnsi="宋体" w:eastAsia="宋体" w:cs="宋体"/>
                <w:spacing w:val="12"/>
                <w:sz w:val="22"/>
                <w:szCs w:val="22"/>
              </w:rPr>
              <w:t>者的行政处罚</w:t>
            </w:r>
          </w:p>
        </w:tc>
        <w:tc>
          <w:tcPr>
            <w:tcW w:w="6595" w:type="dxa"/>
            <w:vAlign w:val="top"/>
          </w:tcPr>
          <w:p>
            <w:pPr>
              <w:spacing w:before="184" w:line="294" w:lineRule="auto"/>
              <w:ind w:left="133" w:firstLine="9"/>
              <w:rPr>
                <w:rFonts w:ascii="宋体" w:hAnsi="宋体" w:eastAsia="宋体" w:cs="宋体"/>
                <w:sz w:val="21"/>
                <w:szCs w:val="21"/>
              </w:rPr>
            </w:pPr>
            <w:r>
              <w:rPr>
                <w:rFonts w:ascii="宋体" w:hAnsi="宋体" w:eastAsia="宋体" w:cs="宋体"/>
                <w:spacing w:val="13"/>
                <w:sz w:val="21"/>
                <w:szCs w:val="21"/>
              </w:rPr>
              <w:t>《缺陷汽车产品召回管理条例》第二十三条：违反本条例规定，</w:t>
            </w:r>
            <w:r>
              <w:rPr>
                <w:rFonts w:ascii="宋体" w:hAnsi="宋体" w:eastAsia="宋体" w:cs="宋体"/>
                <w:spacing w:val="14"/>
                <w:sz w:val="21"/>
                <w:szCs w:val="21"/>
              </w:rPr>
              <w:t>有下列情形之一的，由产品质量监督部门责令改正；拒不改正</w:t>
            </w:r>
            <w:r>
              <w:rPr>
                <w:rFonts w:ascii="宋体" w:hAnsi="宋体" w:eastAsia="宋体" w:cs="宋体"/>
                <w:spacing w:val="24"/>
                <w:sz w:val="21"/>
                <w:szCs w:val="21"/>
              </w:rPr>
              <w:t>的，处50万元以上100万元以下的罚款；有违法所得的，并</w:t>
            </w:r>
            <w:r>
              <w:rPr>
                <w:rFonts w:ascii="宋体" w:hAnsi="宋体" w:eastAsia="宋体" w:cs="宋体"/>
                <w:spacing w:val="9"/>
                <w:sz w:val="21"/>
                <w:szCs w:val="21"/>
              </w:rPr>
              <w:t>处没收违法所得；情节严重的，由许可机关吊</w:t>
            </w:r>
            <w:r>
              <w:rPr>
                <w:rFonts w:ascii="宋体" w:hAnsi="宋体" w:eastAsia="宋体" w:cs="宋体"/>
                <w:spacing w:val="8"/>
                <w:sz w:val="21"/>
                <w:szCs w:val="21"/>
              </w:rPr>
              <w:t>销有关许可：(一)</w:t>
            </w:r>
            <w:r>
              <w:rPr>
                <w:rFonts w:ascii="宋体" w:hAnsi="宋体" w:eastAsia="宋体" w:cs="宋体"/>
                <w:spacing w:val="4"/>
                <w:sz w:val="21"/>
                <w:szCs w:val="21"/>
              </w:rPr>
              <w:t>生产者、经营者不配合产品质量监督部门缺陷调查；(二)生</w:t>
            </w:r>
            <w:r>
              <w:rPr>
                <w:rFonts w:ascii="宋体" w:hAnsi="宋体" w:eastAsia="宋体" w:cs="宋体"/>
                <w:spacing w:val="6"/>
                <w:sz w:val="21"/>
                <w:szCs w:val="21"/>
              </w:rPr>
              <w:t>产者未按照已备案的召回计划实施召回；(三)生产者未将召</w:t>
            </w:r>
            <w:r>
              <w:rPr>
                <w:rFonts w:ascii="宋体" w:hAnsi="宋体" w:eastAsia="宋体" w:cs="宋体"/>
                <w:spacing w:val="17"/>
                <w:sz w:val="21"/>
                <w:szCs w:val="21"/>
              </w:rPr>
              <w:t>回计划通报销售者。</w:t>
            </w:r>
          </w:p>
        </w:tc>
        <w:tc>
          <w:tcPr>
            <w:tcW w:w="1773"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71" w:line="253" w:lineRule="auto"/>
              <w:ind w:left="13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jc w:val="center"/>
        </w:trPr>
        <w:tc>
          <w:tcPr>
            <w:tcW w:w="636" w:type="dxa"/>
            <w:gridSpan w:val="2"/>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3"/>
                <w:sz w:val="22"/>
                <w:szCs w:val="22"/>
              </w:rPr>
              <w:t>23</w:t>
            </w:r>
          </w:p>
        </w:tc>
        <w:tc>
          <w:tcPr>
            <w:tcW w:w="3546" w:type="dxa"/>
            <w:gridSpan w:val="2"/>
            <w:vAlign w:val="top"/>
          </w:tcPr>
          <w:p>
            <w:pPr>
              <w:spacing w:line="303" w:lineRule="auto"/>
              <w:rPr>
                <w:rFonts w:ascii="Arial"/>
                <w:sz w:val="21"/>
              </w:rPr>
            </w:pPr>
          </w:p>
          <w:p>
            <w:pPr>
              <w:spacing w:before="71" w:line="277" w:lineRule="auto"/>
              <w:ind w:left="120" w:right="104"/>
              <w:jc w:val="both"/>
              <w:rPr>
                <w:rFonts w:ascii="宋体" w:hAnsi="宋体" w:eastAsia="宋体" w:cs="宋体"/>
                <w:sz w:val="22"/>
                <w:szCs w:val="22"/>
              </w:rPr>
            </w:pPr>
            <w:r>
              <w:rPr>
                <w:rFonts w:ascii="宋体" w:hAnsi="宋体" w:eastAsia="宋体" w:cs="宋体"/>
                <w:spacing w:val="2"/>
                <w:sz w:val="22"/>
                <w:szCs w:val="22"/>
              </w:rPr>
              <w:t>生产者未按时更新备案信息；未按</w:t>
            </w:r>
            <w:r>
              <w:rPr>
                <w:rFonts w:ascii="宋体" w:hAnsi="宋体" w:eastAsia="宋体" w:cs="宋体"/>
                <w:sz w:val="22"/>
                <w:szCs w:val="22"/>
              </w:rPr>
              <w:t xml:space="preserve"> </w:t>
            </w:r>
            <w:r>
              <w:rPr>
                <w:rFonts w:ascii="宋体" w:hAnsi="宋体" w:eastAsia="宋体" w:cs="宋体"/>
                <w:spacing w:val="1"/>
                <w:sz w:val="22"/>
                <w:szCs w:val="22"/>
              </w:rPr>
              <w:t>时提交调查分析结果；未按规定保</w:t>
            </w:r>
            <w:r>
              <w:rPr>
                <w:rFonts w:ascii="宋体" w:hAnsi="宋体" w:eastAsia="宋体" w:cs="宋体"/>
                <w:spacing w:val="11"/>
                <w:sz w:val="22"/>
                <w:szCs w:val="22"/>
              </w:rPr>
              <w:t xml:space="preserve"> </w:t>
            </w:r>
            <w:r>
              <w:rPr>
                <w:rFonts w:ascii="宋体" w:hAnsi="宋体" w:eastAsia="宋体" w:cs="宋体"/>
                <w:spacing w:val="1"/>
                <w:sz w:val="22"/>
                <w:szCs w:val="22"/>
              </w:rPr>
              <w:t>存汽车产品召回记录；未按规定发</w:t>
            </w:r>
            <w:r>
              <w:rPr>
                <w:rFonts w:ascii="宋体" w:hAnsi="宋体" w:eastAsia="宋体" w:cs="宋体"/>
                <w:spacing w:val="13"/>
                <w:sz w:val="22"/>
                <w:szCs w:val="22"/>
              </w:rPr>
              <w:t xml:space="preserve"> </w:t>
            </w:r>
            <w:r>
              <w:rPr>
                <w:rFonts w:ascii="宋体" w:hAnsi="宋体" w:eastAsia="宋体" w:cs="宋体"/>
                <w:spacing w:val="16"/>
                <w:sz w:val="22"/>
                <w:szCs w:val="22"/>
              </w:rPr>
              <w:t>布缺陷汽车产品信息和召回信息</w:t>
            </w:r>
            <w:r>
              <w:rPr>
                <w:rFonts w:ascii="宋体" w:hAnsi="宋体" w:eastAsia="宋体" w:cs="宋体"/>
                <w:spacing w:val="9"/>
                <w:sz w:val="22"/>
                <w:szCs w:val="22"/>
              </w:rPr>
              <w:t>的行政处罚</w:t>
            </w:r>
          </w:p>
        </w:tc>
        <w:tc>
          <w:tcPr>
            <w:tcW w:w="6595" w:type="dxa"/>
            <w:vAlign w:val="top"/>
          </w:tcPr>
          <w:p>
            <w:pPr>
              <w:spacing w:before="286" w:line="246" w:lineRule="auto"/>
              <w:ind w:left="124" w:right="90" w:firstLine="19"/>
              <w:jc w:val="both"/>
              <w:rPr>
                <w:rFonts w:ascii="宋体" w:hAnsi="宋体" w:eastAsia="宋体" w:cs="宋体"/>
                <w:sz w:val="22"/>
                <w:szCs w:val="22"/>
              </w:rPr>
            </w:pPr>
            <w:r>
              <w:rPr>
                <w:rFonts w:ascii="宋体" w:hAnsi="宋体" w:eastAsia="宋体" w:cs="宋体"/>
                <w:spacing w:val="8"/>
                <w:sz w:val="22"/>
                <w:szCs w:val="22"/>
              </w:rPr>
              <w:t>《缺陷汽车产品召回管理条例实施办法》第三十五条：生产者违反本办法规定，有下列行为之一的，责令限期改正；逾期未</w:t>
            </w:r>
            <w:r>
              <w:rPr>
                <w:rFonts w:ascii="宋体" w:hAnsi="宋体" w:eastAsia="宋体" w:cs="宋体"/>
                <w:spacing w:val="16"/>
                <w:sz w:val="22"/>
                <w:szCs w:val="22"/>
              </w:rPr>
              <w:t>改正的，处以1万元以上3万元以下罚款：(一)未按时更新备</w:t>
            </w:r>
            <w:r>
              <w:rPr>
                <w:rFonts w:ascii="宋体" w:hAnsi="宋体" w:eastAsia="宋体" w:cs="宋体"/>
                <w:spacing w:val="8"/>
                <w:sz w:val="22"/>
                <w:szCs w:val="22"/>
              </w:rPr>
              <w:t>案信息的；(二)未按时提交调查分析结果的；(三)</w:t>
            </w:r>
            <w:r>
              <w:rPr>
                <w:rFonts w:ascii="宋体" w:hAnsi="宋体" w:eastAsia="宋体" w:cs="宋体"/>
                <w:spacing w:val="7"/>
                <w:sz w:val="22"/>
                <w:szCs w:val="22"/>
              </w:rPr>
              <w:t>未按规定保</w:t>
            </w:r>
            <w:r>
              <w:rPr>
                <w:rFonts w:ascii="宋体" w:hAnsi="宋体" w:eastAsia="宋体" w:cs="宋体"/>
                <w:spacing w:val="8"/>
                <w:sz w:val="22"/>
                <w:szCs w:val="22"/>
              </w:rPr>
              <w:t>存汽车产品召回记录的；(四)未按规定发布缺陷汽车产品信息</w:t>
            </w:r>
            <w:r>
              <w:rPr>
                <w:rFonts w:ascii="宋体" w:hAnsi="宋体" w:eastAsia="宋体" w:cs="宋体"/>
                <w:spacing w:val="15"/>
                <w:sz w:val="22"/>
                <w:szCs w:val="22"/>
              </w:rPr>
              <w:t>和召回信息的。</w:t>
            </w:r>
          </w:p>
        </w:tc>
        <w:tc>
          <w:tcPr>
            <w:tcW w:w="1773" w:type="dxa"/>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71" w:line="253" w:lineRule="auto"/>
              <w:ind w:left="12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636" w:type="dxa"/>
            <w:gridSpan w:val="2"/>
            <w:vAlign w:val="top"/>
          </w:tcPr>
          <w:p>
            <w:pPr>
              <w:spacing w:line="455"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3"/>
                <w:sz w:val="22"/>
                <w:szCs w:val="22"/>
              </w:rPr>
              <w:t>24</w:t>
            </w:r>
          </w:p>
        </w:tc>
        <w:tc>
          <w:tcPr>
            <w:tcW w:w="3546" w:type="dxa"/>
            <w:gridSpan w:val="2"/>
            <w:vAlign w:val="top"/>
          </w:tcPr>
          <w:p>
            <w:pPr>
              <w:rPr>
                <w:rFonts w:ascii="Arial"/>
                <w:sz w:val="21"/>
              </w:rPr>
            </w:pPr>
          </w:p>
          <w:p>
            <w:pPr>
              <w:spacing w:before="72" w:line="261" w:lineRule="auto"/>
              <w:ind w:left="120" w:right="106"/>
              <w:rPr>
                <w:rFonts w:ascii="宋体" w:hAnsi="宋体" w:eastAsia="宋体" w:cs="宋体"/>
                <w:sz w:val="22"/>
                <w:szCs w:val="22"/>
              </w:rPr>
            </w:pPr>
            <w:r>
              <w:rPr>
                <w:rFonts w:ascii="宋体" w:hAnsi="宋体" w:eastAsia="宋体" w:cs="宋体"/>
                <w:spacing w:val="17"/>
                <w:sz w:val="22"/>
                <w:szCs w:val="22"/>
              </w:rPr>
              <w:t>汽车零部件生产者违反规定不配</w:t>
            </w:r>
            <w:r>
              <w:rPr>
                <w:rFonts w:ascii="宋体" w:hAnsi="宋体" w:eastAsia="宋体" w:cs="宋体"/>
                <w:spacing w:val="6"/>
                <w:sz w:val="22"/>
                <w:szCs w:val="22"/>
              </w:rPr>
              <w:t>合缺陷调查的行政处罚</w:t>
            </w:r>
          </w:p>
        </w:tc>
        <w:tc>
          <w:tcPr>
            <w:tcW w:w="6595" w:type="dxa"/>
            <w:vAlign w:val="top"/>
          </w:tcPr>
          <w:p>
            <w:pPr>
              <w:spacing w:before="151" w:line="247" w:lineRule="auto"/>
              <w:ind w:left="124" w:right="90" w:firstLine="19"/>
              <w:jc w:val="both"/>
              <w:rPr>
                <w:rFonts w:ascii="宋体" w:hAnsi="宋体" w:eastAsia="宋体" w:cs="宋体"/>
                <w:sz w:val="22"/>
                <w:szCs w:val="22"/>
              </w:rPr>
            </w:pPr>
            <w:r>
              <w:rPr>
                <w:rFonts w:ascii="宋体" w:hAnsi="宋体" w:eastAsia="宋体" w:cs="宋体"/>
                <w:spacing w:val="8"/>
                <w:sz w:val="22"/>
                <w:szCs w:val="22"/>
              </w:rPr>
              <w:t>《缺陷汽车产品召回管理条例实施办法》第三十六条：零部件</w:t>
            </w:r>
            <w:r>
              <w:rPr>
                <w:rFonts w:ascii="宋体" w:hAnsi="宋体" w:eastAsia="宋体" w:cs="宋体"/>
                <w:spacing w:val="9"/>
                <w:sz w:val="22"/>
                <w:szCs w:val="22"/>
              </w:rPr>
              <w:t>生产者违反本办法规定不配合缺陷调查的，责令限期改正；逾</w:t>
            </w:r>
            <w:r>
              <w:rPr>
                <w:rFonts w:ascii="宋体" w:hAnsi="宋体" w:eastAsia="宋体" w:cs="宋体"/>
                <w:spacing w:val="16"/>
                <w:sz w:val="22"/>
                <w:szCs w:val="22"/>
              </w:rPr>
              <w:t>期未改正的，处以1万元以上3万元以下罚款。</w:t>
            </w:r>
          </w:p>
        </w:tc>
        <w:tc>
          <w:tcPr>
            <w:tcW w:w="1773" w:type="dxa"/>
            <w:vAlign w:val="top"/>
          </w:tcPr>
          <w:p>
            <w:pPr>
              <w:spacing w:before="311" w:line="245" w:lineRule="auto"/>
              <w:ind w:left="12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0" w:hRule="atLeast"/>
          <w:jc w:val="center"/>
        </w:trPr>
        <w:tc>
          <w:tcPr>
            <w:tcW w:w="636" w:type="dxa"/>
            <w:gridSpan w:val="2"/>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3"/>
                <w:sz w:val="22"/>
                <w:szCs w:val="22"/>
              </w:rPr>
              <w:t>25</w:t>
            </w:r>
          </w:p>
        </w:tc>
        <w:tc>
          <w:tcPr>
            <w:tcW w:w="3546" w:type="dxa"/>
            <w:gridSpan w:val="2"/>
            <w:vAlign w:val="top"/>
          </w:tcPr>
          <w:p>
            <w:pPr>
              <w:spacing w:before="99" w:line="280" w:lineRule="auto"/>
              <w:ind w:left="120" w:right="87"/>
              <w:jc w:val="both"/>
              <w:rPr>
                <w:rFonts w:ascii="宋体" w:hAnsi="宋体" w:eastAsia="宋体" w:cs="宋体"/>
                <w:sz w:val="22"/>
                <w:szCs w:val="22"/>
              </w:rPr>
            </w:pPr>
            <w:r>
              <w:rPr>
                <w:rFonts w:ascii="宋体" w:hAnsi="宋体" w:eastAsia="宋体" w:cs="宋体"/>
                <w:spacing w:val="16"/>
                <w:sz w:val="22"/>
                <w:szCs w:val="22"/>
              </w:rPr>
              <w:t>消费品生产者和其他经营者发现消费品存在应当报告的情形未及</w:t>
            </w:r>
            <w:r>
              <w:rPr>
                <w:rFonts w:ascii="宋体" w:hAnsi="宋体" w:eastAsia="宋体" w:cs="宋体"/>
                <w:spacing w:val="2"/>
                <w:sz w:val="22"/>
                <w:szCs w:val="22"/>
              </w:rPr>
              <w:t>时报告；不配合市场监督管理部门</w:t>
            </w:r>
            <w:r>
              <w:rPr>
                <w:rFonts w:ascii="宋体" w:hAnsi="宋体" w:eastAsia="宋体" w:cs="宋体"/>
                <w:spacing w:val="16"/>
                <w:sz w:val="22"/>
                <w:szCs w:val="22"/>
              </w:rPr>
              <w:t>开展的缺陷调查；不立即停止生</w:t>
            </w:r>
            <w:r>
              <w:rPr>
                <w:rFonts w:ascii="宋体" w:hAnsi="宋体" w:eastAsia="宋体" w:cs="宋体"/>
                <w:spacing w:val="1"/>
                <w:sz w:val="22"/>
                <w:szCs w:val="22"/>
              </w:rPr>
              <w:t>产、销售、进口缺陷消费品，通知</w:t>
            </w:r>
            <w:r>
              <w:rPr>
                <w:rFonts w:ascii="宋体" w:hAnsi="宋体" w:eastAsia="宋体" w:cs="宋体"/>
                <w:spacing w:val="-1"/>
                <w:sz w:val="22"/>
                <w:szCs w:val="22"/>
              </w:rPr>
              <w:t>其他经营者停止经营；不立即停止</w:t>
            </w:r>
            <w:r>
              <w:rPr>
                <w:rFonts w:ascii="宋体" w:hAnsi="宋体" w:eastAsia="宋体" w:cs="宋体"/>
                <w:spacing w:val="19"/>
                <w:sz w:val="22"/>
                <w:szCs w:val="22"/>
              </w:rPr>
              <w:t>经营存在缺陷的消费品并协助召</w:t>
            </w:r>
            <w:r>
              <w:rPr>
                <w:rFonts w:ascii="宋体" w:hAnsi="宋体" w:eastAsia="宋体" w:cs="宋体"/>
                <w:spacing w:val="1"/>
                <w:sz w:val="22"/>
                <w:szCs w:val="22"/>
              </w:rPr>
              <w:t>回；不报告召回计划；不发布召回信息，并接受公众咨询；不按照召回计划实施召回；不按照规定提交</w:t>
            </w:r>
            <w:r>
              <w:rPr>
                <w:rFonts w:ascii="宋体" w:hAnsi="宋体" w:eastAsia="宋体" w:cs="宋体"/>
                <w:spacing w:val="8"/>
                <w:sz w:val="22"/>
                <w:szCs w:val="22"/>
              </w:rPr>
              <w:t>召回阶段性总结的行政处罚</w:t>
            </w:r>
          </w:p>
        </w:tc>
        <w:tc>
          <w:tcPr>
            <w:tcW w:w="6595" w:type="dxa"/>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1" w:line="278" w:lineRule="auto"/>
              <w:ind w:left="124" w:right="66" w:firstLine="30"/>
              <w:jc w:val="both"/>
              <w:rPr>
                <w:rFonts w:ascii="宋体" w:hAnsi="宋体" w:eastAsia="宋体" w:cs="宋体"/>
                <w:sz w:val="22"/>
                <w:szCs w:val="22"/>
              </w:rPr>
            </w:pPr>
            <w:r>
              <w:rPr>
                <w:rFonts w:ascii="宋体" w:hAnsi="宋体" w:eastAsia="宋体" w:cs="宋体"/>
                <w:spacing w:val="8"/>
                <w:sz w:val="22"/>
                <w:szCs w:val="22"/>
              </w:rPr>
              <w:t>《消费品召回管理暂行规定》第二十五条：生产</w:t>
            </w:r>
            <w:r>
              <w:rPr>
                <w:rFonts w:ascii="宋体" w:hAnsi="宋体" w:eastAsia="宋体" w:cs="宋体"/>
                <w:spacing w:val="7"/>
                <w:sz w:val="22"/>
                <w:szCs w:val="22"/>
              </w:rPr>
              <w:t>者和其他经营</w:t>
            </w:r>
            <w:r>
              <w:rPr>
                <w:rFonts w:ascii="宋体" w:hAnsi="宋体" w:eastAsia="宋体" w:cs="宋体"/>
                <w:spacing w:val="10"/>
                <w:sz w:val="22"/>
                <w:szCs w:val="22"/>
              </w:rPr>
              <w:t>者违反本规定第八条第一款、第十一条第二款、第十五条至第</w:t>
            </w:r>
            <w:r>
              <w:rPr>
                <w:rFonts w:ascii="宋体" w:hAnsi="宋体" w:eastAsia="宋体" w:cs="宋体"/>
                <w:spacing w:val="9"/>
                <w:sz w:val="22"/>
                <w:szCs w:val="22"/>
              </w:rPr>
              <w:t>十七条、第十九条第二款、第二十条、第二十一条规</w:t>
            </w:r>
            <w:r>
              <w:rPr>
                <w:rFonts w:ascii="宋体" w:hAnsi="宋体" w:eastAsia="宋体" w:cs="宋体"/>
                <w:spacing w:val="8"/>
                <w:sz w:val="22"/>
                <w:szCs w:val="22"/>
              </w:rPr>
              <w:t>定，由省级市场监督管理部门责令限期改正；逾期未改正的，处一万元以上三万元以下罚款；涉嫌构成犯罪，依法需要追究刑事责任</w:t>
            </w:r>
            <w:r>
              <w:rPr>
                <w:rFonts w:ascii="宋体" w:hAnsi="宋体" w:eastAsia="宋体" w:cs="宋体"/>
                <w:spacing w:val="7"/>
                <w:sz w:val="22"/>
                <w:szCs w:val="22"/>
              </w:rPr>
              <w:t>的，按照有关规定移送公安机关。</w:t>
            </w:r>
          </w:p>
        </w:tc>
        <w:tc>
          <w:tcPr>
            <w:tcW w:w="177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2" w:line="253" w:lineRule="auto"/>
              <w:ind w:left="12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2" w:hRule="atLeast"/>
          <w:jc w:val="center"/>
        </w:trPr>
        <w:tc>
          <w:tcPr>
            <w:tcW w:w="636" w:type="dxa"/>
            <w:gridSpan w:val="2"/>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2" w:line="183" w:lineRule="auto"/>
              <w:ind w:left="145"/>
              <w:rPr>
                <w:rFonts w:ascii="宋体" w:hAnsi="宋体" w:eastAsia="宋体" w:cs="宋体"/>
                <w:sz w:val="22"/>
                <w:szCs w:val="22"/>
              </w:rPr>
            </w:pPr>
            <w:r>
              <w:rPr>
                <w:rFonts w:ascii="宋体" w:hAnsi="宋体" w:eastAsia="宋体" w:cs="宋体"/>
                <w:spacing w:val="-3"/>
                <w:sz w:val="22"/>
                <w:szCs w:val="22"/>
              </w:rPr>
              <w:t>26</w:t>
            </w:r>
          </w:p>
        </w:tc>
        <w:tc>
          <w:tcPr>
            <w:tcW w:w="3546" w:type="dxa"/>
            <w:gridSpan w:val="2"/>
            <w:vAlign w:val="top"/>
          </w:tcPr>
          <w:p>
            <w:pPr>
              <w:spacing w:line="362" w:lineRule="auto"/>
              <w:rPr>
                <w:rFonts w:ascii="Arial"/>
                <w:sz w:val="21"/>
              </w:rPr>
            </w:pPr>
          </w:p>
          <w:p>
            <w:pPr>
              <w:spacing w:before="71" w:line="272" w:lineRule="auto"/>
              <w:ind w:left="111" w:right="104"/>
              <w:jc w:val="both"/>
              <w:rPr>
                <w:rFonts w:ascii="宋体" w:hAnsi="宋体" w:eastAsia="宋体" w:cs="宋体"/>
                <w:sz w:val="22"/>
                <w:szCs w:val="22"/>
              </w:rPr>
            </w:pPr>
            <w:r>
              <w:rPr>
                <w:rFonts w:ascii="宋体" w:hAnsi="宋体" w:eastAsia="宋体" w:cs="宋体"/>
                <w:spacing w:val="16"/>
                <w:sz w:val="22"/>
                <w:szCs w:val="22"/>
              </w:rPr>
              <w:t>麻类纤维经营者在收购麻类纤维</w:t>
            </w:r>
            <w:r>
              <w:rPr>
                <w:rFonts w:ascii="宋体" w:hAnsi="宋体" w:eastAsia="宋体" w:cs="宋体"/>
                <w:spacing w:val="1"/>
                <w:sz w:val="22"/>
                <w:szCs w:val="22"/>
              </w:rPr>
              <w:t>活动中，不具备麻类纤维收购质量</w:t>
            </w:r>
            <w:r>
              <w:rPr>
                <w:rFonts w:ascii="宋体" w:hAnsi="宋体" w:eastAsia="宋体" w:cs="宋体"/>
                <w:spacing w:val="2"/>
                <w:sz w:val="22"/>
                <w:szCs w:val="22"/>
              </w:rPr>
              <w:t>验收制度、相应的文字标准和实物</w:t>
            </w:r>
            <w:r>
              <w:rPr>
                <w:rFonts w:ascii="宋体" w:hAnsi="宋体" w:eastAsia="宋体" w:cs="宋体"/>
                <w:spacing w:val="16"/>
                <w:sz w:val="22"/>
                <w:szCs w:val="22"/>
              </w:rPr>
              <w:t>标准样品等质量保证基本条件的</w:t>
            </w:r>
            <w:r>
              <w:rPr>
                <w:rFonts w:ascii="宋体" w:hAnsi="宋体" w:eastAsia="宋体" w:cs="宋体"/>
                <w:spacing w:val="6"/>
                <w:sz w:val="22"/>
                <w:szCs w:val="22"/>
              </w:rPr>
              <w:t>行政处罚</w:t>
            </w:r>
          </w:p>
        </w:tc>
        <w:tc>
          <w:tcPr>
            <w:tcW w:w="6595" w:type="dxa"/>
            <w:vAlign w:val="top"/>
          </w:tcPr>
          <w:p>
            <w:pPr>
              <w:spacing w:before="221" w:line="280" w:lineRule="auto"/>
              <w:ind w:left="124" w:right="11" w:firstLine="20"/>
              <w:jc w:val="both"/>
              <w:rPr>
                <w:rFonts w:ascii="宋体" w:hAnsi="宋体" w:eastAsia="宋体" w:cs="宋体"/>
                <w:sz w:val="22"/>
                <w:szCs w:val="22"/>
              </w:rPr>
            </w:pPr>
            <w:r>
              <w:rPr>
                <w:rFonts w:ascii="宋体" w:hAnsi="宋体" w:eastAsia="宋体" w:cs="宋体"/>
                <w:spacing w:val="9"/>
                <w:sz w:val="22"/>
                <w:szCs w:val="22"/>
              </w:rPr>
              <w:t>《麻类纤维质量监督管理办法》第二十条：麻类纤维经营者在</w:t>
            </w:r>
            <w:r>
              <w:rPr>
                <w:rFonts w:ascii="宋体" w:hAnsi="宋体" w:eastAsia="宋体" w:cs="宋体"/>
                <w:spacing w:val="12"/>
                <w:sz w:val="22"/>
                <w:szCs w:val="22"/>
              </w:rPr>
              <w:t>收购麻类纤维活动中，违反本办法第十五条第(</w:t>
            </w:r>
            <w:r>
              <w:rPr>
                <w:rFonts w:ascii="宋体" w:hAnsi="宋体" w:eastAsia="宋体" w:cs="宋体"/>
                <w:spacing w:val="11"/>
                <w:sz w:val="22"/>
                <w:szCs w:val="22"/>
              </w:rPr>
              <w:t>一)项规定的，</w:t>
            </w:r>
            <w:r>
              <w:rPr>
                <w:rFonts w:ascii="宋体" w:hAnsi="宋体" w:eastAsia="宋体" w:cs="宋体"/>
                <w:spacing w:val="13"/>
                <w:sz w:val="22"/>
                <w:szCs w:val="22"/>
              </w:rPr>
              <w:t>由纤维质量监督机构责令改正，拒不改正的，</w:t>
            </w:r>
            <w:r>
              <w:rPr>
                <w:rFonts w:ascii="宋体" w:hAnsi="宋体" w:eastAsia="宋体" w:cs="宋体"/>
                <w:spacing w:val="12"/>
                <w:sz w:val="22"/>
                <w:szCs w:val="22"/>
              </w:rPr>
              <w:t>处以1万元以下</w:t>
            </w:r>
            <w:r>
              <w:rPr>
                <w:rFonts w:ascii="宋体" w:hAnsi="宋体" w:eastAsia="宋体" w:cs="宋体"/>
                <w:spacing w:val="8"/>
                <w:sz w:val="22"/>
                <w:szCs w:val="22"/>
              </w:rPr>
              <w:t>的罚款。第十五条：麻类纤维经营者收购麻类</w:t>
            </w:r>
            <w:r>
              <w:rPr>
                <w:rFonts w:ascii="宋体" w:hAnsi="宋体" w:eastAsia="宋体" w:cs="宋体"/>
                <w:spacing w:val="7"/>
                <w:sz w:val="22"/>
                <w:szCs w:val="22"/>
              </w:rPr>
              <w:t>纤维，应当符合</w:t>
            </w:r>
            <w:r>
              <w:rPr>
                <w:rFonts w:ascii="宋体" w:hAnsi="宋体" w:eastAsia="宋体" w:cs="宋体"/>
                <w:sz w:val="22"/>
                <w:szCs w:val="22"/>
              </w:rPr>
              <w:t>下列要求：(一)具备麻类纤维收购质量验收制度、相</w:t>
            </w:r>
            <w:r>
              <w:rPr>
                <w:rFonts w:ascii="宋体" w:hAnsi="宋体" w:eastAsia="宋体" w:cs="宋体"/>
                <w:spacing w:val="-1"/>
                <w:sz w:val="22"/>
                <w:szCs w:val="22"/>
              </w:rPr>
              <w:t>应的文</w:t>
            </w:r>
            <w:r>
              <w:rPr>
                <w:rFonts w:ascii="宋体" w:hAnsi="宋体" w:eastAsia="宋体" w:cs="宋体"/>
                <w:spacing w:val="7"/>
                <w:sz w:val="22"/>
                <w:szCs w:val="22"/>
              </w:rPr>
              <w:t>字标准和实物标准样品等质量保证基本条件。</w:t>
            </w:r>
          </w:p>
        </w:tc>
        <w:tc>
          <w:tcPr>
            <w:tcW w:w="1773"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71" w:line="245" w:lineRule="auto"/>
              <w:ind w:left="11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7" w:hRule="atLeast"/>
          <w:jc w:val="center"/>
        </w:trPr>
        <w:tc>
          <w:tcPr>
            <w:tcW w:w="636"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2" w:line="183" w:lineRule="auto"/>
              <w:ind w:left="145"/>
              <w:rPr>
                <w:rFonts w:ascii="宋体" w:hAnsi="宋体" w:eastAsia="宋体" w:cs="宋体"/>
                <w:sz w:val="22"/>
                <w:szCs w:val="22"/>
              </w:rPr>
            </w:pPr>
            <w:r>
              <w:rPr>
                <w:rFonts w:ascii="宋体" w:hAnsi="宋体" w:eastAsia="宋体" w:cs="宋体"/>
                <w:spacing w:val="-3"/>
                <w:sz w:val="22"/>
                <w:szCs w:val="22"/>
              </w:rPr>
              <w:t>27</w:t>
            </w:r>
          </w:p>
        </w:tc>
        <w:tc>
          <w:tcPr>
            <w:tcW w:w="3546" w:type="dxa"/>
            <w:gridSpan w:val="2"/>
            <w:vAlign w:val="top"/>
          </w:tcPr>
          <w:p>
            <w:pPr>
              <w:spacing w:line="350" w:lineRule="auto"/>
              <w:rPr>
                <w:rFonts w:ascii="Arial"/>
                <w:sz w:val="21"/>
              </w:rPr>
            </w:pPr>
          </w:p>
          <w:p>
            <w:pPr>
              <w:spacing w:before="72" w:line="274" w:lineRule="auto"/>
              <w:ind w:left="111" w:right="25"/>
              <w:jc w:val="both"/>
              <w:rPr>
                <w:rFonts w:ascii="宋体" w:hAnsi="宋体" w:eastAsia="宋体" w:cs="宋体"/>
                <w:sz w:val="22"/>
                <w:szCs w:val="22"/>
              </w:rPr>
            </w:pPr>
            <w:r>
              <w:rPr>
                <w:rFonts w:ascii="宋体" w:hAnsi="宋体" w:eastAsia="宋体" w:cs="宋体"/>
                <w:spacing w:val="16"/>
                <w:sz w:val="22"/>
                <w:szCs w:val="22"/>
              </w:rPr>
              <w:t>麻类纤维经营者在加工麻类纤维</w:t>
            </w:r>
            <w:r>
              <w:rPr>
                <w:rFonts w:ascii="宋体" w:hAnsi="宋体" w:eastAsia="宋体" w:cs="宋体"/>
                <w:spacing w:val="1"/>
                <w:sz w:val="22"/>
                <w:szCs w:val="22"/>
              </w:rPr>
              <w:t>活动中，不具备符合规定的质量标</w:t>
            </w:r>
            <w:r>
              <w:rPr>
                <w:rFonts w:ascii="宋体" w:hAnsi="宋体" w:eastAsia="宋体" w:cs="宋体"/>
                <w:spacing w:val="7"/>
                <w:sz w:val="22"/>
                <w:szCs w:val="22"/>
              </w:rPr>
              <w:t>准、检验设备和环境、检验人员、</w:t>
            </w:r>
            <w:r>
              <w:rPr>
                <w:rFonts w:ascii="宋体" w:hAnsi="宋体" w:eastAsia="宋体" w:cs="宋体"/>
                <w:spacing w:val="1"/>
                <w:sz w:val="22"/>
                <w:szCs w:val="22"/>
              </w:rPr>
              <w:t>加工机械和加工场所、质量保证制</w:t>
            </w:r>
            <w:r>
              <w:rPr>
                <w:rFonts w:ascii="宋体" w:hAnsi="宋体" w:eastAsia="宋体" w:cs="宋体"/>
                <w:spacing w:val="16"/>
                <w:sz w:val="22"/>
                <w:szCs w:val="22"/>
              </w:rPr>
              <w:t>度等质量保证基本条件的行政处</w:t>
            </w:r>
            <w:r>
              <w:rPr>
                <w:rFonts w:ascii="宋体" w:hAnsi="宋体" w:eastAsia="宋体" w:cs="宋体"/>
                <w:sz w:val="22"/>
                <w:szCs w:val="22"/>
              </w:rPr>
              <w:t>罚</w:t>
            </w:r>
          </w:p>
        </w:tc>
        <w:tc>
          <w:tcPr>
            <w:tcW w:w="6595" w:type="dxa"/>
            <w:vAlign w:val="top"/>
          </w:tcPr>
          <w:p>
            <w:pPr>
              <w:spacing w:before="254" w:line="279" w:lineRule="auto"/>
              <w:ind w:left="124" w:right="62" w:firstLine="20"/>
              <w:jc w:val="both"/>
              <w:rPr>
                <w:rFonts w:ascii="宋体" w:hAnsi="宋体" w:eastAsia="宋体" w:cs="宋体"/>
                <w:sz w:val="22"/>
                <w:szCs w:val="22"/>
              </w:rPr>
            </w:pPr>
            <w:r>
              <w:rPr>
                <w:rFonts w:ascii="宋体" w:hAnsi="宋体" w:eastAsia="宋体" w:cs="宋体"/>
                <w:spacing w:val="8"/>
                <w:sz w:val="22"/>
                <w:szCs w:val="22"/>
              </w:rPr>
              <w:t>《麻类纤维质量监督管理办法》第二十一条：麻类纤维经营者</w:t>
            </w:r>
            <w:r>
              <w:rPr>
                <w:rFonts w:ascii="宋体" w:hAnsi="宋体" w:eastAsia="宋体" w:cs="宋体"/>
                <w:spacing w:val="17"/>
                <w:sz w:val="22"/>
                <w:szCs w:val="22"/>
              </w:rPr>
              <w:t>在加工麻类纤维活动中，违反本办法第十六条第(</w:t>
            </w:r>
            <w:r>
              <w:rPr>
                <w:rFonts w:ascii="宋体" w:hAnsi="宋体" w:eastAsia="宋体" w:cs="宋体"/>
                <w:spacing w:val="16"/>
                <w:sz w:val="22"/>
                <w:szCs w:val="22"/>
              </w:rPr>
              <w:t>一)项规定</w:t>
            </w:r>
            <w:r>
              <w:rPr>
                <w:rFonts w:ascii="宋体" w:hAnsi="宋体" w:eastAsia="宋体" w:cs="宋体"/>
                <w:spacing w:val="12"/>
                <w:sz w:val="22"/>
                <w:szCs w:val="22"/>
              </w:rPr>
              <w:t>的，由纤维质量监督机构责令改正，拒不改正的，处以1万元</w:t>
            </w:r>
            <w:r>
              <w:rPr>
                <w:rFonts w:ascii="宋体" w:hAnsi="宋体" w:eastAsia="宋体" w:cs="宋体"/>
                <w:spacing w:val="8"/>
                <w:sz w:val="22"/>
                <w:szCs w:val="22"/>
              </w:rPr>
              <w:t>以下的罚款。第十六条：麻类纤维经营者从事麻类纤维加工活</w:t>
            </w:r>
            <w:r>
              <w:rPr>
                <w:rFonts w:ascii="宋体" w:hAnsi="宋体" w:eastAsia="宋体" w:cs="宋体"/>
                <w:spacing w:val="1"/>
                <w:sz w:val="22"/>
                <w:szCs w:val="22"/>
              </w:rPr>
              <w:t>动，应当符合下列要求：(一)具备符合规定的质量标准、检</w:t>
            </w:r>
            <w:r>
              <w:rPr>
                <w:rFonts w:ascii="宋体" w:hAnsi="宋体" w:eastAsia="宋体" w:cs="宋体"/>
                <w:spacing w:val="10"/>
                <w:sz w:val="22"/>
                <w:szCs w:val="22"/>
              </w:rPr>
              <w:t>验设备和环境、检验人员、加工机械和加工场所、质量保证制度等质量保证基本条件。</w:t>
            </w:r>
          </w:p>
        </w:tc>
        <w:tc>
          <w:tcPr>
            <w:tcW w:w="177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2" w:line="249" w:lineRule="auto"/>
              <w:ind w:left="11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1" w:hRule="atLeast"/>
          <w:jc w:val="center"/>
        </w:trPr>
        <w:tc>
          <w:tcPr>
            <w:tcW w:w="636" w:type="dxa"/>
            <w:gridSpan w:val="2"/>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2" w:line="183" w:lineRule="auto"/>
              <w:ind w:left="145"/>
              <w:rPr>
                <w:rFonts w:ascii="宋体" w:hAnsi="宋体" w:eastAsia="宋体" w:cs="宋体"/>
                <w:sz w:val="22"/>
                <w:szCs w:val="22"/>
              </w:rPr>
            </w:pPr>
            <w:r>
              <w:rPr>
                <w:rFonts w:ascii="宋体" w:hAnsi="宋体" w:eastAsia="宋体" w:cs="宋体"/>
                <w:spacing w:val="-3"/>
                <w:sz w:val="22"/>
                <w:szCs w:val="22"/>
              </w:rPr>
              <w:t>28</w:t>
            </w:r>
          </w:p>
        </w:tc>
        <w:tc>
          <w:tcPr>
            <w:tcW w:w="3546" w:type="dxa"/>
            <w:gridSpan w:val="2"/>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72" w:line="272" w:lineRule="auto"/>
              <w:ind w:left="111" w:right="103"/>
              <w:jc w:val="both"/>
              <w:rPr>
                <w:rFonts w:ascii="宋体" w:hAnsi="宋体" w:eastAsia="宋体" w:cs="宋体"/>
                <w:sz w:val="22"/>
                <w:szCs w:val="22"/>
              </w:rPr>
            </w:pPr>
            <w:r>
              <w:rPr>
                <w:rFonts w:ascii="宋体" w:hAnsi="宋体" w:eastAsia="宋体" w:cs="宋体"/>
                <w:spacing w:val="16"/>
                <w:sz w:val="22"/>
                <w:szCs w:val="22"/>
              </w:rPr>
              <w:t>毛绒纤维经营者在收购毛绒纤维</w:t>
            </w:r>
            <w:r>
              <w:rPr>
                <w:rFonts w:ascii="宋体" w:hAnsi="宋体" w:eastAsia="宋体" w:cs="宋体"/>
                <w:spacing w:val="2"/>
                <w:sz w:val="22"/>
                <w:szCs w:val="22"/>
              </w:rPr>
              <w:t>活动中，未对所收购的毛绒纤维按</w:t>
            </w:r>
            <w:r>
              <w:rPr>
                <w:rFonts w:ascii="宋体" w:hAnsi="宋体" w:eastAsia="宋体" w:cs="宋体"/>
                <w:spacing w:val="7"/>
                <w:sz w:val="22"/>
                <w:szCs w:val="22"/>
              </w:rPr>
              <w:t>净毛绒计算公量的行政处罚</w:t>
            </w:r>
          </w:p>
        </w:tc>
        <w:tc>
          <w:tcPr>
            <w:tcW w:w="6595" w:type="dxa"/>
            <w:vAlign w:val="top"/>
          </w:tcPr>
          <w:p>
            <w:pPr>
              <w:spacing w:before="257" w:line="274" w:lineRule="auto"/>
              <w:ind w:left="114" w:right="62" w:firstLine="30"/>
              <w:jc w:val="both"/>
              <w:rPr>
                <w:rFonts w:ascii="宋体" w:hAnsi="宋体" w:eastAsia="宋体" w:cs="宋体"/>
                <w:sz w:val="22"/>
                <w:szCs w:val="22"/>
              </w:rPr>
            </w:pPr>
            <w:r>
              <w:rPr>
                <w:rFonts w:ascii="宋体" w:hAnsi="宋体" w:eastAsia="宋体" w:cs="宋体"/>
                <w:spacing w:val="8"/>
                <w:sz w:val="22"/>
                <w:szCs w:val="22"/>
              </w:rPr>
              <w:t>《毛绒纤维质量监督管理办法》第二十条：毛</w:t>
            </w:r>
            <w:r>
              <w:rPr>
                <w:rFonts w:ascii="宋体" w:hAnsi="宋体" w:eastAsia="宋体" w:cs="宋体"/>
                <w:spacing w:val="7"/>
                <w:sz w:val="22"/>
                <w:szCs w:val="22"/>
              </w:rPr>
              <w:t>绒纤维经营者在</w:t>
            </w:r>
            <w:r>
              <w:rPr>
                <w:rFonts w:ascii="宋体" w:hAnsi="宋体" w:eastAsia="宋体" w:cs="宋体"/>
                <w:spacing w:val="18"/>
                <w:sz w:val="22"/>
                <w:szCs w:val="22"/>
              </w:rPr>
              <w:t>收购毛绒纤维活动中，违反本办法第十四条第(一)至第(四)</w:t>
            </w:r>
            <w:r>
              <w:rPr>
                <w:rFonts w:ascii="宋体" w:hAnsi="宋体" w:eastAsia="宋体" w:cs="宋体"/>
                <w:spacing w:val="13"/>
                <w:sz w:val="22"/>
                <w:szCs w:val="22"/>
              </w:rPr>
              <w:t>项规定的，由纤维质量监督机构责令改正，可以处3万元以下</w:t>
            </w:r>
            <w:r>
              <w:rPr>
                <w:rFonts w:ascii="宋体" w:hAnsi="宋体" w:eastAsia="宋体" w:cs="宋体"/>
                <w:spacing w:val="16"/>
                <w:sz w:val="22"/>
                <w:szCs w:val="22"/>
              </w:rPr>
              <w:t>的罚款；违反本办法第十四条第(五)项规定的，由纤维质量</w:t>
            </w:r>
            <w:r>
              <w:rPr>
                <w:rFonts w:ascii="宋体" w:hAnsi="宋体" w:eastAsia="宋体" w:cs="宋体"/>
                <w:spacing w:val="12"/>
                <w:sz w:val="22"/>
                <w:szCs w:val="22"/>
              </w:rPr>
              <w:t>监督机构责令改正，拒不改正的，处以3万元以下罚款。第十</w:t>
            </w:r>
            <w:r>
              <w:rPr>
                <w:rFonts w:ascii="宋体" w:hAnsi="宋体" w:eastAsia="宋体" w:cs="宋体"/>
                <w:spacing w:val="17"/>
                <w:sz w:val="22"/>
                <w:szCs w:val="22"/>
              </w:rPr>
              <w:t>四条：毛绒纤维经营者收购毛绒纤维，应当符合下列要</w:t>
            </w:r>
            <w:r>
              <w:rPr>
                <w:rFonts w:ascii="宋体" w:hAnsi="宋体" w:eastAsia="宋体" w:cs="宋体"/>
                <w:spacing w:val="16"/>
                <w:sz w:val="22"/>
                <w:szCs w:val="22"/>
              </w:rPr>
              <w:t>求：</w:t>
            </w:r>
            <w:r>
              <w:rPr>
                <w:rFonts w:ascii="宋体" w:hAnsi="宋体" w:eastAsia="宋体" w:cs="宋体"/>
                <w:spacing w:val="13"/>
                <w:sz w:val="22"/>
                <w:szCs w:val="22"/>
              </w:rPr>
              <w:t>(五)对所收购的毛绒纤维按净毛绒计算公量。</w:t>
            </w:r>
          </w:p>
        </w:tc>
        <w:tc>
          <w:tcPr>
            <w:tcW w:w="177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72" w:line="245" w:lineRule="auto"/>
              <w:ind w:left="119"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0" w:hRule="atLeast"/>
          <w:jc w:val="center"/>
        </w:trPr>
        <w:tc>
          <w:tcPr>
            <w:tcW w:w="636" w:type="dxa"/>
            <w:gridSpan w:val="2"/>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2" w:line="183" w:lineRule="auto"/>
              <w:ind w:left="135"/>
              <w:rPr>
                <w:rFonts w:ascii="宋体" w:hAnsi="宋体" w:eastAsia="宋体" w:cs="宋体"/>
                <w:sz w:val="22"/>
                <w:szCs w:val="22"/>
              </w:rPr>
            </w:pPr>
            <w:r>
              <w:rPr>
                <w:rFonts w:ascii="宋体" w:hAnsi="宋体" w:eastAsia="宋体" w:cs="宋体"/>
                <w:spacing w:val="-3"/>
                <w:sz w:val="22"/>
                <w:szCs w:val="22"/>
              </w:rPr>
              <w:t>29</w:t>
            </w:r>
          </w:p>
        </w:tc>
        <w:tc>
          <w:tcPr>
            <w:tcW w:w="3546" w:type="dxa"/>
            <w:gridSpan w:val="2"/>
            <w:vAlign w:val="top"/>
          </w:tcPr>
          <w:p>
            <w:pPr>
              <w:spacing w:line="307" w:lineRule="auto"/>
              <w:rPr>
                <w:rFonts w:ascii="Arial"/>
                <w:sz w:val="21"/>
              </w:rPr>
            </w:pPr>
          </w:p>
          <w:p>
            <w:pPr>
              <w:spacing w:before="72" w:line="271" w:lineRule="auto"/>
              <w:ind w:left="99" w:right="46" w:firstLine="10"/>
              <w:jc w:val="both"/>
              <w:rPr>
                <w:rFonts w:ascii="宋体" w:hAnsi="宋体" w:eastAsia="宋体" w:cs="宋体"/>
                <w:sz w:val="22"/>
                <w:szCs w:val="22"/>
              </w:rPr>
            </w:pPr>
            <w:r>
              <w:rPr>
                <w:rFonts w:ascii="宋体" w:hAnsi="宋体" w:eastAsia="宋体" w:cs="宋体"/>
                <w:spacing w:val="17"/>
                <w:sz w:val="22"/>
                <w:szCs w:val="22"/>
              </w:rPr>
              <w:t>毛绒纤维经营者在加工毛绒纤维</w:t>
            </w:r>
            <w:r>
              <w:rPr>
                <w:rFonts w:ascii="宋体" w:hAnsi="宋体" w:eastAsia="宋体" w:cs="宋体"/>
                <w:spacing w:val="2"/>
                <w:sz w:val="22"/>
                <w:szCs w:val="22"/>
              </w:rPr>
              <w:t>活动中，不具备符合规定的质量标</w:t>
            </w:r>
            <w:r>
              <w:rPr>
                <w:rFonts w:ascii="宋体" w:hAnsi="宋体" w:eastAsia="宋体" w:cs="宋体"/>
                <w:spacing w:val="7"/>
                <w:sz w:val="22"/>
                <w:szCs w:val="22"/>
              </w:rPr>
              <w:t>准、检验设备和环境、检验人员、</w:t>
            </w:r>
            <w:r>
              <w:rPr>
                <w:rFonts w:ascii="宋体" w:hAnsi="宋体" w:eastAsia="宋体" w:cs="宋体"/>
                <w:spacing w:val="2"/>
                <w:sz w:val="22"/>
                <w:szCs w:val="22"/>
              </w:rPr>
              <w:t>加工机械和加工场所、质量保证制</w:t>
            </w:r>
            <w:r>
              <w:rPr>
                <w:rFonts w:ascii="宋体" w:hAnsi="宋体" w:eastAsia="宋体" w:cs="宋体"/>
                <w:spacing w:val="17"/>
                <w:sz w:val="22"/>
                <w:szCs w:val="22"/>
              </w:rPr>
              <w:t>度以及国家规定的其他条件的行</w:t>
            </w:r>
            <w:r>
              <w:rPr>
                <w:rFonts w:ascii="宋体" w:hAnsi="宋体" w:eastAsia="宋体" w:cs="宋体"/>
                <w:spacing w:val="28"/>
                <w:sz w:val="22"/>
                <w:szCs w:val="22"/>
              </w:rPr>
              <w:t>政处罚</w:t>
            </w:r>
          </w:p>
        </w:tc>
        <w:tc>
          <w:tcPr>
            <w:tcW w:w="6595" w:type="dxa"/>
            <w:vAlign w:val="top"/>
          </w:tcPr>
          <w:p>
            <w:pPr>
              <w:spacing w:before="197" w:line="279" w:lineRule="auto"/>
              <w:ind w:left="102" w:right="101" w:firstLine="40"/>
              <w:jc w:val="both"/>
              <w:rPr>
                <w:rFonts w:ascii="宋体" w:hAnsi="宋体" w:eastAsia="宋体" w:cs="宋体"/>
                <w:sz w:val="22"/>
                <w:szCs w:val="22"/>
              </w:rPr>
            </w:pPr>
            <w:r>
              <w:rPr>
                <w:rFonts w:ascii="宋体" w:hAnsi="宋体" w:eastAsia="宋体" w:cs="宋体"/>
                <w:spacing w:val="8"/>
                <w:sz w:val="22"/>
                <w:szCs w:val="22"/>
              </w:rPr>
              <w:t>《毛绒纤维质量监督管理办法》第二十一条：毛绒纤维经营者</w:t>
            </w:r>
            <w:r>
              <w:rPr>
                <w:rFonts w:ascii="宋体" w:hAnsi="宋体" w:eastAsia="宋体" w:cs="宋体"/>
                <w:spacing w:val="16"/>
                <w:sz w:val="22"/>
                <w:szCs w:val="22"/>
              </w:rPr>
              <w:t>在加工毛绒纤维活动中，违反本办法第十五条第一款</w:t>
            </w:r>
            <w:r>
              <w:rPr>
                <w:rFonts w:ascii="宋体" w:hAnsi="宋体" w:eastAsia="宋体" w:cs="宋体"/>
                <w:spacing w:val="15"/>
                <w:sz w:val="22"/>
                <w:szCs w:val="22"/>
              </w:rPr>
              <w:t>第(一)</w:t>
            </w:r>
            <w:r>
              <w:rPr>
                <w:rFonts w:ascii="宋体" w:hAnsi="宋体" w:eastAsia="宋体" w:cs="宋体"/>
                <w:spacing w:val="9"/>
                <w:sz w:val="22"/>
                <w:szCs w:val="22"/>
              </w:rPr>
              <w:t>项规定的，由纤维质量监督机构责令改正，拒不改正的，处以</w:t>
            </w:r>
            <w:r>
              <w:rPr>
                <w:rFonts w:ascii="宋体" w:hAnsi="宋体" w:eastAsia="宋体" w:cs="宋体"/>
                <w:spacing w:val="13"/>
                <w:sz w:val="22"/>
                <w:szCs w:val="22"/>
              </w:rPr>
              <w:t>1万元以下的罚款。第十五条：毛绒纤维经营者从事毛绒纤维</w:t>
            </w:r>
            <w:r>
              <w:rPr>
                <w:rFonts w:ascii="宋体" w:hAnsi="宋体" w:eastAsia="宋体" w:cs="宋体"/>
                <w:sz w:val="22"/>
                <w:szCs w:val="22"/>
              </w:rPr>
              <w:t>加工活动，应当符合下列要求：(一)具备符合规</w:t>
            </w:r>
            <w:r>
              <w:rPr>
                <w:rFonts w:ascii="宋体" w:hAnsi="宋体" w:eastAsia="宋体" w:cs="宋体"/>
                <w:spacing w:val="-1"/>
                <w:sz w:val="22"/>
                <w:szCs w:val="22"/>
              </w:rPr>
              <w:t>定的质量标</w:t>
            </w:r>
            <w:r>
              <w:rPr>
                <w:rFonts w:ascii="宋体" w:hAnsi="宋体" w:eastAsia="宋体" w:cs="宋体"/>
                <w:spacing w:val="8"/>
                <w:sz w:val="22"/>
                <w:szCs w:val="22"/>
              </w:rPr>
              <w:t>准、检验设备和环境、检验人员、加工机械和加工场所、质量</w:t>
            </w:r>
            <w:r>
              <w:rPr>
                <w:rFonts w:ascii="宋体" w:hAnsi="宋体" w:eastAsia="宋体" w:cs="宋体"/>
                <w:spacing w:val="6"/>
                <w:sz w:val="22"/>
                <w:szCs w:val="22"/>
              </w:rPr>
              <w:t>保证制度以及国家规定的其他条件。</w:t>
            </w:r>
          </w:p>
        </w:tc>
        <w:tc>
          <w:tcPr>
            <w:tcW w:w="1773"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2" w:line="249" w:lineRule="auto"/>
              <w:ind w:left="137" w:right="20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9" w:hRule="atLeast"/>
          <w:jc w:val="center"/>
        </w:trPr>
        <w:tc>
          <w:tcPr>
            <w:tcW w:w="636" w:type="dxa"/>
            <w:gridSpan w:val="2"/>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1" w:line="183" w:lineRule="auto"/>
              <w:ind w:left="135"/>
              <w:rPr>
                <w:rFonts w:ascii="宋体" w:hAnsi="宋体" w:eastAsia="宋体" w:cs="宋体"/>
                <w:sz w:val="22"/>
                <w:szCs w:val="22"/>
              </w:rPr>
            </w:pPr>
            <w:r>
              <w:rPr>
                <w:rFonts w:ascii="宋体" w:hAnsi="宋体" w:eastAsia="宋体" w:cs="宋体"/>
                <w:spacing w:val="-4"/>
                <w:sz w:val="22"/>
                <w:szCs w:val="22"/>
              </w:rPr>
              <w:t>30</w:t>
            </w:r>
          </w:p>
        </w:tc>
        <w:tc>
          <w:tcPr>
            <w:tcW w:w="3546" w:type="dxa"/>
            <w:gridSpan w:val="2"/>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2" w:line="272" w:lineRule="auto"/>
              <w:ind w:left="99" w:right="127"/>
              <w:jc w:val="both"/>
              <w:rPr>
                <w:rFonts w:ascii="宋体" w:hAnsi="宋体" w:eastAsia="宋体" w:cs="宋体"/>
                <w:sz w:val="22"/>
                <w:szCs w:val="22"/>
              </w:rPr>
            </w:pPr>
            <w:r>
              <w:rPr>
                <w:rFonts w:ascii="宋体" w:hAnsi="宋体" w:eastAsia="宋体" w:cs="宋体"/>
                <w:sz w:val="22"/>
                <w:szCs w:val="22"/>
              </w:rPr>
              <w:t>毛绒纤维经营者在销售活动中，未</w:t>
            </w:r>
            <w:r>
              <w:rPr>
                <w:rFonts w:ascii="宋体" w:hAnsi="宋体" w:eastAsia="宋体" w:cs="宋体"/>
                <w:spacing w:val="10"/>
                <w:sz w:val="22"/>
                <w:szCs w:val="22"/>
              </w:rPr>
              <w:t xml:space="preserve"> </w:t>
            </w:r>
            <w:r>
              <w:rPr>
                <w:rFonts w:ascii="宋体" w:hAnsi="宋体" w:eastAsia="宋体" w:cs="宋体"/>
                <w:spacing w:val="17"/>
                <w:sz w:val="22"/>
                <w:szCs w:val="22"/>
              </w:rPr>
              <w:t>对所销售的毛绒纤维按净毛绒计</w:t>
            </w:r>
            <w:r>
              <w:rPr>
                <w:rFonts w:ascii="宋体" w:hAnsi="宋体" w:eastAsia="宋体" w:cs="宋体"/>
                <w:spacing w:val="8"/>
                <w:sz w:val="22"/>
                <w:szCs w:val="22"/>
              </w:rPr>
              <w:t>算公量的行政处罚</w:t>
            </w:r>
          </w:p>
        </w:tc>
        <w:tc>
          <w:tcPr>
            <w:tcW w:w="6595" w:type="dxa"/>
            <w:vAlign w:val="top"/>
          </w:tcPr>
          <w:p>
            <w:pPr>
              <w:spacing w:before="108" w:line="280" w:lineRule="auto"/>
              <w:ind w:left="102" w:right="31" w:firstLine="10"/>
              <w:rPr>
                <w:rFonts w:ascii="宋体" w:hAnsi="宋体" w:eastAsia="宋体" w:cs="宋体"/>
                <w:sz w:val="22"/>
                <w:szCs w:val="22"/>
              </w:rPr>
            </w:pPr>
            <w:r>
              <w:rPr>
                <w:rFonts w:ascii="宋体" w:hAnsi="宋体" w:eastAsia="宋体" w:cs="宋体"/>
                <w:spacing w:val="9"/>
                <w:sz w:val="22"/>
                <w:szCs w:val="22"/>
              </w:rPr>
              <w:t>《毛绒纤维质量监督管理办法》第二十二条：毛绒纤维经营者</w:t>
            </w:r>
            <w:r>
              <w:rPr>
                <w:rFonts w:ascii="宋体" w:hAnsi="宋体" w:eastAsia="宋体" w:cs="宋体"/>
                <w:spacing w:val="10"/>
                <w:sz w:val="22"/>
                <w:szCs w:val="22"/>
              </w:rPr>
              <w:t>在销售活动中，违反本办法第十六条第一款第(一)项、第(二)</w:t>
            </w:r>
            <w:r>
              <w:rPr>
                <w:rFonts w:ascii="宋体" w:hAnsi="宋体" w:eastAsia="宋体" w:cs="宋体"/>
                <w:spacing w:val="26"/>
                <w:sz w:val="22"/>
                <w:szCs w:val="22"/>
              </w:rPr>
              <w:t>项、第(三)项、第(六)项以及第二款规定的，由</w:t>
            </w:r>
            <w:r>
              <w:rPr>
                <w:rFonts w:ascii="宋体" w:hAnsi="宋体" w:eastAsia="宋体" w:cs="宋体"/>
                <w:spacing w:val="25"/>
                <w:sz w:val="22"/>
                <w:szCs w:val="22"/>
              </w:rPr>
              <w:t>纤维质量</w:t>
            </w:r>
            <w:r>
              <w:rPr>
                <w:rFonts w:ascii="宋体" w:hAnsi="宋体" w:eastAsia="宋体" w:cs="宋体"/>
                <w:spacing w:val="17"/>
                <w:sz w:val="22"/>
                <w:szCs w:val="22"/>
              </w:rPr>
              <w:t>监督机构责令改正，并可以根据情节轻重，处10万元以下的</w:t>
            </w:r>
            <w:r>
              <w:rPr>
                <w:rFonts w:ascii="宋体" w:hAnsi="宋体" w:eastAsia="宋体" w:cs="宋体"/>
                <w:spacing w:val="16"/>
                <w:sz w:val="22"/>
                <w:szCs w:val="22"/>
              </w:rPr>
              <w:t>罚款；违反本办法第十六条第一款第(四)项规定的，由纤维</w:t>
            </w:r>
            <w:r>
              <w:rPr>
                <w:rFonts w:ascii="宋体" w:hAnsi="宋体" w:eastAsia="宋体" w:cs="宋体"/>
                <w:spacing w:val="6"/>
                <w:sz w:val="22"/>
                <w:szCs w:val="22"/>
              </w:rPr>
              <w:t>质量监督机构责令改正，拒不改正的，处以3万元以下的罚款；</w:t>
            </w:r>
            <w:r>
              <w:rPr>
                <w:rFonts w:ascii="宋体" w:hAnsi="宋体" w:eastAsia="宋体" w:cs="宋体"/>
                <w:spacing w:val="9"/>
                <w:sz w:val="22"/>
                <w:szCs w:val="22"/>
              </w:rPr>
              <w:t>违反本办法第十六条第三款规定的，由纤维质量监督机构责令</w:t>
            </w:r>
            <w:r>
              <w:rPr>
                <w:rFonts w:ascii="宋体" w:hAnsi="宋体" w:eastAsia="宋体" w:cs="宋体"/>
                <w:spacing w:val="8"/>
                <w:sz w:val="22"/>
                <w:szCs w:val="22"/>
              </w:rPr>
              <w:t>补办检验，对拒不补办的，处以3万元以下的罚款。第</w:t>
            </w:r>
            <w:r>
              <w:rPr>
                <w:rFonts w:ascii="宋体" w:hAnsi="宋体" w:eastAsia="宋体" w:cs="宋体"/>
                <w:spacing w:val="7"/>
                <w:sz w:val="22"/>
                <w:szCs w:val="22"/>
              </w:rPr>
              <w:t>十六条：</w:t>
            </w:r>
            <w:r>
              <w:rPr>
                <w:rFonts w:ascii="宋体" w:hAnsi="宋体" w:eastAsia="宋体" w:cs="宋体"/>
                <w:spacing w:val="13"/>
                <w:sz w:val="22"/>
                <w:szCs w:val="22"/>
              </w:rPr>
              <w:t>毛绒纤维经营者批量销售未经过加工的毛绒纤维(以下统称原</w:t>
            </w:r>
            <w:r>
              <w:rPr>
                <w:rFonts w:ascii="宋体" w:hAnsi="宋体" w:eastAsia="宋体" w:cs="宋体"/>
                <w:spacing w:val="3"/>
                <w:sz w:val="22"/>
                <w:szCs w:val="22"/>
              </w:rPr>
              <w:t>毛绒)应当符合以下要求：(四)对所销售的毛绒纤维按净毛</w:t>
            </w:r>
            <w:r>
              <w:rPr>
                <w:rFonts w:ascii="宋体" w:hAnsi="宋体" w:eastAsia="宋体" w:cs="宋体"/>
                <w:spacing w:val="18"/>
                <w:sz w:val="22"/>
                <w:szCs w:val="22"/>
              </w:rPr>
              <w:t>绒计算公量。</w:t>
            </w:r>
          </w:p>
        </w:tc>
        <w:tc>
          <w:tcPr>
            <w:tcW w:w="177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72" w:line="253" w:lineRule="auto"/>
              <w:ind w:left="137" w:right="20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8" w:hRule="atLeast"/>
          <w:jc w:val="center"/>
        </w:trPr>
        <w:tc>
          <w:tcPr>
            <w:tcW w:w="636" w:type="dxa"/>
            <w:gridSpan w:val="2"/>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71" w:line="184" w:lineRule="auto"/>
              <w:ind w:left="135"/>
              <w:rPr>
                <w:rFonts w:ascii="宋体" w:hAnsi="宋体" w:eastAsia="宋体" w:cs="宋体"/>
                <w:sz w:val="22"/>
                <w:szCs w:val="22"/>
              </w:rPr>
            </w:pPr>
            <w:r>
              <w:rPr>
                <w:rFonts w:ascii="宋体" w:hAnsi="宋体" w:eastAsia="宋体" w:cs="宋体"/>
                <w:spacing w:val="-4"/>
                <w:sz w:val="22"/>
                <w:szCs w:val="22"/>
              </w:rPr>
              <w:t>31</w:t>
            </w:r>
          </w:p>
        </w:tc>
        <w:tc>
          <w:tcPr>
            <w:tcW w:w="3546" w:type="dxa"/>
            <w:gridSpan w:val="2"/>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2" w:line="257" w:lineRule="auto"/>
              <w:ind w:left="100" w:right="116"/>
              <w:rPr>
                <w:rFonts w:ascii="宋体" w:hAnsi="宋体" w:eastAsia="宋体" w:cs="宋体"/>
                <w:sz w:val="22"/>
                <w:szCs w:val="22"/>
              </w:rPr>
            </w:pPr>
            <w:r>
              <w:rPr>
                <w:rFonts w:ascii="宋体" w:hAnsi="宋体" w:eastAsia="宋体" w:cs="宋体"/>
                <w:spacing w:val="17"/>
                <w:sz w:val="22"/>
                <w:szCs w:val="22"/>
              </w:rPr>
              <w:t>毛绒纤维经营者销售未实施公证</w:t>
            </w:r>
            <w:r>
              <w:rPr>
                <w:rFonts w:ascii="宋体" w:hAnsi="宋体" w:eastAsia="宋体" w:cs="宋体"/>
                <w:spacing w:val="6"/>
                <w:sz w:val="22"/>
                <w:szCs w:val="22"/>
              </w:rPr>
              <w:t>检验的批量山羊绒的行政处罚</w:t>
            </w:r>
          </w:p>
        </w:tc>
        <w:tc>
          <w:tcPr>
            <w:tcW w:w="6595" w:type="dxa"/>
            <w:vAlign w:val="top"/>
          </w:tcPr>
          <w:p>
            <w:pPr>
              <w:spacing w:before="198" w:line="285" w:lineRule="auto"/>
              <w:ind w:left="104" w:right="61" w:firstLine="30"/>
              <w:rPr>
                <w:rFonts w:ascii="宋体" w:hAnsi="宋体" w:eastAsia="宋体" w:cs="宋体"/>
                <w:sz w:val="22"/>
                <w:szCs w:val="22"/>
              </w:rPr>
            </w:pPr>
            <w:r>
              <w:rPr>
                <w:rFonts w:ascii="宋体" w:hAnsi="宋体" w:eastAsia="宋体" w:cs="宋体"/>
                <w:spacing w:val="9"/>
                <w:sz w:val="22"/>
                <w:szCs w:val="22"/>
              </w:rPr>
              <w:t>《毛绒纤维质量监督管理办法》第二十二条：毛绒纤维经营者</w:t>
            </w:r>
            <w:r>
              <w:rPr>
                <w:rFonts w:ascii="宋体" w:hAnsi="宋体" w:eastAsia="宋体" w:cs="宋体"/>
                <w:spacing w:val="10"/>
                <w:sz w:val="22"/>
                <w:szCs w:val="22"/>
              </w:rPr>
              <w:t>在销售活动中，违反本办法第十六条第一款第(一)项、第(二)</w:t>
            </w:r>
            <w:r>
              <w:rPr>
                <w:rFonts w:ascii="宋体" w:hAnsi="宋体" w:eastAsia="宋体" w:cs="宋体"/>
                <w:spacing w:val="26"/>
                <w:sz w:val="22"/>
                <w:szCs w:val="22"/>
              </w:rPr>
              <w:t>项、第(三)项、第(六)项以及第二款规定的，由纤维质量</w:t>
            </w:r>
            <w:r>
              <w:rPr>
                <w:rFonts w:ascii="宋体" w:hAnsi="宋体" w:eastAsia="宋体" w:cs="宋体"/>
                <w:spacing w:val="19"/>
                <w:sz w:val="22"/>
                <w:szCs w:val="22"/>
              </w:rPr>
              <w:t>监督机构责令改正，并可以根据情节轻重，处</w:t>
            </w:r>
            <w:r>
              <w:rPr>
                <w:rFonts w:ascii="宋体" w:hAnsi="宋体" w:eastAsia="宋体" w:cs="宋体"/>
                <w:spacing w:val="18"/>
                <w:sz w:val="22"/>
                <w:szCs w:val="22"/>
              </w:rPr>
              <w:t>10万元以下的罚款；违反本办法第十六条第一款第(四)项</w:t>
            </w:r>
            <w:r>
              <w:rPr>
                <w:rFonts w:ascii="宋体" w:hAnsi="宋体" w:eastAsia="宋体" w:cs="宋体"/>
                <w:spacing w:val="17"/>
                <w:sz w:val="22"/>
                <w:szCs w:val="22"/>
              </w:rPr>
              <w:t>规定的，由纤维</w:t>
            </w:r>
            <w:r>
              <w:rPr>
                <w:rFonts w:ascii="宋体" w:hAnsi="宋体" w:eastAsia="宋体" w:cs="宋体"/>
                <w:spacing w:val="7"/>
                <w:sz w:val="22"/>
                <w:szCs w:val="22"/>
              </w:rPr>
              <w:t>质量监督机构责令改正，拒不改正的，处以3万</w:t>
            </w:r>
            <w:r>
              <w:rPr>
                <w:rFonts w:ascii="宋体" w:hAnsi="宋体" w:eastAsia="宋体" w:cs="宋体"/>
                <w:spacing w:val="6"/>
                <w:sz w:val="22"/>
                <w:szCs w:val="22"/>
              </w:rPr>
              <w:t>元以下的罚款；</w:t>
            </w:r>
            <w:r>
              <w:rPr>
                <w:rFonts w:ascii="宋体" w:hAnsi="宋体" w:eastAsia="宋体" w:cs="宋体"/>
                <w:spacing w:val="10"/>
                <w:sz w:val="22"/>
                <w:szCs w:val="22"/>
              </w:rPr>
              <w:t>违反本办法第十六条第三款规定的，由纤维质量监督机构责令</w:t>
            </w:r>
            <w:r>
              <w:rPr>
                <w:rFonts w:ascii="宋体" w:hAnsi="宋体" w:eastAsia="宋体" w:cs="宋体"/>
                <w:spacing w:val="13"/>
                <w:sz w:val="22"/>
                <w:szCs w:val="22"/>
              </w:rPr>
              <w:t>补办检验，对拒不补办的，处以3万元以下的罚款。第十六条</w:t>
            </w:r>
            <w:r>
              <w:rPr>
                <w:rFonts w:ascii="宋体" w:hAnsi="宋体" w:eastAsia="宋体" w:cs="宋体"/>
                <w:spacing w:val="10"/>
                <w:sz w:val="22"/>
                <w:szCs w:val="22"/>
              </w:rPr>
              <w:t>第三款：山羊绒纤维经营者批量销售山羊绒的，应当符合本办法第九条的规定。第九条：毛绒纤维经营者销售未实施公证</w:t>
            </w:r>
            <w:r>
              <w:rPr>
                <w:rFonts w:ascii="宋体" w:hAnsi="宋体" w:eastAsia="宋体" w:cs="宋体"/>
                <w:spacing w:val="9"/>
                <w:sz w:val="22"/>
                <w:szCs w:val="22"/>
              </w:rPr>
              <w:t>检</w:t>
            </w:r>
            <w:r>
              <w:rPr>
                <w:rFonts w:ascii="宋体" w:hAnsi="宋体" w:eastAsia="宋体" w:cs="宋体"/>
                <w:spacing w:val="10"/>
                <w:sz w:val="22"/>
                <w:szCs w:val="22"/>
              </w:rPr>
              <w:t>验的批量山羊绒，须向省、自治区、直辖市专业纤维检验机构</w:t>
            </w:r>
            <w:r>
              <w:rPr>
                <w:rFonts w:ascii="宋体" w:hAnsi="宋体" w:eastAsia="宋体" w:cs="宋体"/>
                <w:spacing w:val="22"/>
                <w:sz w:val="22"/>
                <w:szCs w:val="22"/>
              </w:rPr>
              <w:t>(以下简称省级专业纤维检验机构)或者其指定的地(市)级</w:t>
            </w:r>
            <w:r>
              <w:rPr>
                <w:rFonts w:ascii="宋体" w:hAnsi="宋体" w:eastAsia="宋体" w:cs="宋体"/>
                <w:spacing w:val="7"/>
                <w:sz w:val="22"/>
                <w:szCs w:val="22"/>
              </w:rPr>
              <w:t>以上专业纤维检验机构申请检验。</w:t>
            </w:r>
          </w:p>
        </w:tc>
        <w:tc>
          <w:tcPr>
            <w:tcW w:w="1773"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71" w:line="248" w:lineRule="auto"/>
              <w:ind w:left="128" w:right="210"/>
              <w:rPr>
                <w:rFonts w:ascii="宋体" w:hAnsi="宋体" w:eastAsia="宋体" w:cs="宋体"/>
                <w:sz w:val="22"/>
                <w:szCs w:val="22"/>
              </w:rPr>
            </w:pPr>
            <w:r>
              <w:rPr>
                <w:rFonts w:ascii="宋体" w:hAnsi="宋体" w:eastAsia="宋体" w:cs="宋体"/>
                <w:spacing w:val="2"/>
                <w:sz w:val="22"/>
                <w:szCs w:val="22"/>
              </w:rPr>
              <w:t>当事人及时补</w:t>
            </w:r>
            <w:r>
              <w:rPr>
                <w:rFonts w:ascii="宋体" w:hAnsi="宋体" w:eastAsia="宋体" w:cs="宋体"/>
                <w:spacing w:val="1"/>
                <w:sz w:val="22"/>
                <w:szCs w:val="22"/>
              </w:rPr>
              <w:t xml:space="preserve">  </w:t>
            </w:r>
            <w:r>
              <w:rPr>
                <w:rFonts w:ascii="宋体" w:hAnsi="宋体" w:eastAsia="宋体" w:cs="宋体"/>
                <w:spacing w:val="18"/>
                <w:sz w:val="22"/>
                <w:szCs w:val="22"/>
              </w:rPr>
              <w:t>办公证检验。</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1" w:hRule="atLeast"/>
          <w:jc w:val="center"/>
        </w:trPr>
        <w:tc>
          <w:tcPr>
            <w:tcW w:w="636" w:type="dxa"/>
            <w:gridSpan w:val="2"/>
            <w:vAlign w:val="top"/>
          </w:tcPr>
          <w:p>
            <w:pPr>
              <w:spacing w:line="343" w:lineRule="auto"/>
              <w:rPr>
                <w:rFonts w:ascii="Arial"/>
                <w:sz w:val="21"/>
              </w:rPr>
            </w:pPr>
          </w:p>
          <w:p>
            <w:pPr>
              <w:spacing w:line="344" w:lineRule="auto"/>
              <w:rPr>
                <w:rFonts w:ascii="Arial"/>
                <w:sz w:val="21"/>
              </w:rPr>
            </w:pPr>
          </w:p>
          <w:p>
            <w:pPr>
              <w:spacing w:before="71" w:line="183" w:lineRule="auto"/>
              <w:ind w:left="135"/>
              <w:rPr>
                <w:rFonts w:ascii="宋体" w:hAnsi="宋体" w:eastAsia="宋体" w:cs="宋体"/>
                <w:sz w:val="22"/>
                <w:szCs w:val="22"/>
              </w:rPr>
            </w:pPr>
            <w:r>
              <w:rPr>
                <w:rFonts w:ascii="宋体" w:hAnsi="宋体" w:eastAsia="宋体" w:cs="宋体"/>
                <w:spacing w:val="-4"/>
                <w:sz w:val="22"/>
                <w:szCs w:val="22"/>
              </w:rPr>
              <w:t>32</w:t>
            </w:r>
          </w:p>
        </w:tc>
        <w:tc>
          <w:tcPr>
            <w:tcW w:w="3546" w:type="dxa"/>
            <w:gridSpan w:val="2"/>
            <w:vAlign w:val="top"/>
          </w:tcPr>
          <w:p>
            <w:pPr>
              <w:spacing w:line="330" w:lineRule="auto"/>
              <w:rPr>
                <w:rFonts w:ascii="Arial"/>
                <w:sz w:val="21"/>
              </w:rPr>
            </w:pPr>
          </w:p>
          <w:p>
            <w:pPr>
              <w:spacing w:before="72" w:line="253" w:lineRule="auto"/>
              <w:ind w:left="100" w:right="114"/>
              <w:jc w:val="both"/>
              <w:rPr>
                <w:rFonts w:ascii="宋体" w:hAnsi="宋体" w:eastAsia="宋体" w:cs="宋体"/>
                <w:sz w:val="22"/>
                <w:szCs w:val="22"/>
              </w:rPr>
            </w:pPr>
            <w:r>
              <w:rPr>
                <w:rFonts w:ascii="宋体" w:hAnsi="宋体" w:eastAsia="宋体" w:cs="宋体"/>
                <w:spacing w:val="2"/>
                <w:sz w:val="22"/>
                <w:szCs w:val="22"/>
              </w:rPr>
              <w:t>未办理能源效率标识备案，或者使</w:t>
            </w:r>
            <w:r>
              <w:rPr>
                <w:rFonts w:ascii="宋体" w:hAnsi="宋体" w:eastAsia="宋体" w:cs="宋体"/>
                <w:sz w:val="22"/>
                <w:szCs w:val="22"/>
              </w:rPr>
              <w:t xml:space="preserve"> </w:t>
            </w:r>
            <w:r>
              <w:rPr>
                <w:rFonts w:ascii="宋体" w:hAnsi="宋体" w:eastAsia="宋体" w:cs="宋体"/>
                <w:spacing w:val="16"/>
                <w:sz w:val="22"/>
                <w:szCs w:val="22"/>
              </w:rPr>
              <w:t>用的能源效率标识不符合规定的行政处罚</w:t>
            </w:r>
          </w:p>
        </w:tc>
        <w:tc>
          <w:tcPr>
            <w:tcW w:w="6595" w:type="dxa"/>
            <w:vAlign w:val="top"/>
          </w:tcPr>
          <w:p>
            <w:pPr>
              <w:spacing w:before="226" w:line="269" w:lineRule="auto"/>
              <w:ind w:left="113" w:right="79" w:firstLine="20"/>
              <w:jc w:val="both"/>
              <w:rPr>
                <w:rFonts w:ascii="宋体" w:hAnsi="宋体" w:eastAsia="宋体" w:cs="宋体"/>
                <w:sz w:val="22"/>
                <w:szCs w:val="22"/>
              </w:rPr>
            </w:pPr>
            <w:r>
              <w:rPr>
                <w:rFonts w:ascii="宋体" w:hAnsi="宋体" w:eastAsia="宋体" w:cs="宋体"/>
                <w:spacing w:val="8"/>
                <w:sz w:val="22"/>
                <w:szCs w:val="22"/>
              </w:rPr>
              <w:t>《中华人民共和国节约能源法》第七十三条第二款：违反本法</w:t>
            </w:r>
            <w:r>
              <w:rPr>
                <w:rFonts w:ascii="宋体" w:hAnsi="宋体" w:eastAsia="宋体" w:cs="宋体"/>
                <w:spacing w:val="10"/>
                <w:sz w:val="22"/>
                <w:szCs w:val="22"/>
              </w:rPr>
              <w:t>规定，未办理能源效率标识备案，或者使用的能源效率标识不</w:t>
            </w:r>
            <w:r>
              <w:rPr>
                <w:rFonts w:ascii="宋体" w:hAnsi="宋体" w:eastAsia="宋体" w:cs="宋体"/>
                <w:spacing w:val="9"/>
                <w:sz w:val="22"/>
                <w:szCs w:val="22"/>
              </w:rPr>
              <w:t>符合规定的，由市场监督管理部门责令限期改正；逾期不改</w:t>
            </w:r>
            <w:r>
              <w:rPr>
                <w:rFonts w:ascii="宋体" w:hAnsi="宋体" w:eastAsia="宋体" w:cs="宋体"/>
                <w:spacing w:val="8"/>
                <w:sz w:val="22"/>
                <w:szCs w:val="22"/>
              </w:rPr>
              <w:t>正</w:t>
            </w:r>
            <w:r>
              <w:rPr>
                <w:rFonts w:ascii="宋体" w:hAnsi="宋体" w:eastAsia="宋体" w:cs="宋体"/>
                <w:spacing w:val="6"/>
                <w:sz w:val="22"/>
                <w:szCs w:val="22"/>
              </w:rPr>
              <w:t>的，处一万元以上三万元以下罚款。</w:t>
            </w:r>
          </w:p>
        </w:tc>
        <w:tc>
          <w:tcPr>
            <w:tcW w:w="1773" w:type="dxa"/>
            <w:vAlign w:val="top"/>
          </w:tcPr>
          <w:p>
            <w:pPr>
              <w:spacing w:line="241" w:lineRule="auto"/>
              <w:rPr>
                <w:rFonts w:ascii="Arial"/>
                <w:sz w:val="21"/>
              </w:rPr>
            </w:pPr>
          </w:p>
          <w:p>
            <w:pPr>
              <w:spacing w:line="241" w:lineRule="auto"/>
              <w:rPr>
                <w:rFonts w:ascii="Arial"/>
                <w:sz w:val="21"/>
              </w:rPr>
            </w:pPr>
          </w:p>
          <w:p>
            <w:pPr>
              <w:spacing w:before="71" w:line="261" w:lineRule="auto"/>
              <w:ind w:left="128"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jc w:val="center"/>
        </w:trPr>
        <w:tc>
          <w:tcPr>
            <w:tcW w:w="636" w:type="dxa"/>
            <w:gridSpan w:val="2"/>
            <w:vAlign w:val="top"/>
          </w:tcPr>
          <w:p>
            <w:pPr>
              <w:spacing w:line="460" w:lineRule="auto"/>
              <w:rPr>
                <w:rFonts w:ascii="Arial"/>
                <w:sz w:val="21"/>
              </w:rPr>
            </w:pPr>
          </w:p>
          <w:p>
            <w:pPr>
              <w:spacing w:before="72" w:line="183" w:lineRule="auto"/>
              <w:ind w:left="135"/>
              <w:rPr>
                <w:rFonts w:ascii="宋体" w:hAnsi="宋体" w:eastAsia="宋体" w:cs="宋体"/>
                <w:sz w:val="22"/>
                <w:szCs w:val="22"/>
              </w:rPr>
            </w:pPr>
            <w:r>
              <w:rPr>
                <w:rFonts w:ascii="宋体" w:hAnsi="宋体" w:eastAsia="宋体" w:cs="宋体"/>
                <w:spacing w:val="-4"/>
                <w:sz w:val="22"/>
                <w:szCs w:val="22"/>
              </w:rPr>
              <w:t>33</w:t>
            </w:r>
          </w:p>
        </w:tc>
        <w:tc>
          <w:tcPr>
            <w:tcW w:w="3546" w:type="dxa"/>
            <w:gridSpan w:val="2"/>
            <w:vAlign w:val="top"/>
          </w:tcPr>
          <w:p>
            <w:pPr>
              <w:spacing w:line="263" w:lineRule="auto"/>
              <w:rPr>
                <w:rFonts w:ascii="Arial"/>
                <w:sz w:val="21"/>
              </w:rPr>
            </w:pPr>
          </w:p>
          <w:p>
            <w:pPr>
              <w:spacing w:before="72" w:line="245" w:lineRule="auto"/>
              <w:ind w:left="100" w:right="134"/>
              <w:rPr>
                <w:rFonts w:ascii="宋体" w:hAnsi="宋体" w:eastAsia="宋体" w:cs="宋体"/>
                <w:sz w:val="22"/>
                <w:szCs w:val="22"/>
              </w:rPr>
            </w:pPr>
            <w:r>
              <w:rPr>
                <w:rFonts w:ascii="宋体" w:hAnsi="宋体" w:eastAsia="宋体" w:cs="宋体"/>
                <w:sz w:val="22"/>
                <w:szCs w:val="22"/>
              </w:rPr>
              <w:t>用能单位未按照规定配备、使用能</w:t>
            </w:r>
            <w:r>
              <w:rPr>
                <w:rFonts w:ascii="宋体" w:hAnsi="宋体" w:eastAsia="宋体" w:cs="宋体"/>
                <w:spacing w:val="10"/>
                <w:sz w:val="22"/>
                <w:szCs w:val="22"/>
              </w:rPr>
              <w:t xml:space="preserve"> </w:t>
            </w:r>
            <w:r>
              <w:rPr>
                <w:rFonts w:ascii="宋体" w:hAnsi="宋体" w:eastAsia="宋体" w:cs="宋体"/>
                <w:spacing w:val="12"/>
                <w:sz w:val="22"/>
                <w:szCs w:val="22"/>
              </w:rPr>
              <w:t>源计量器具的行政处罚</w:t>
            </w:r>
          </w:p>
        </w:tc>
        <w:tc>
          <w:tcPr>
            <w:tcW w:w="6595" w:type="dxa"/>
            <w:vAlign w:val="top"/>
          </w:tcPr>
          <w:p>
            <w:pPr>
              <w:spacing w:before="148" w:line="266" w:lineRule="auto"/>
              <w:ind w:left="113" w:right="79" w:firstLine="20"/>
              <w:jc w:val="both"/>
              <w:rPr>
                <w:rFonts w:ascii="宋体" w:hAnsi="宋体" w:eastAsia="宋体" w:cs="宋体"/>
                <w:sz w:val="22"/>
                <w:szCs w:val="22"/>
              </w:rPr>
            </w:pPr>
            <w:r>
              <w:rPr>
                <w:rFonts w:ascii="宋体" w:hAnsi="宋体" w:eastAsia="宋体" w:cs="宋体"/>
                <w:spacing w:val="9"/>
                <w:sz w:val="22"/>
                <w:szCs w:val="22"/>
              </w:rPr>
              <w:t>《中华人民共和国节约能源法》第七十四条：用能单位未按照</w:t>
            </w:r>
            <w:r>
              <w:rPr>
                <w:rFonts w:ascii="宋体" w:hAnsi="宋体" w:eastAsia="宋体" w:cs="宋体"/>
                <w:spacing w:val="10"/>
                <w:sz w:val="22"/>
                <w:szCs w:val="22"/>
              </w:rPr>
              <w:t>规定配备、使用能源计量器具的，由市场监督管理部门责令限</w:t>
            </w:r>
            <w:r>
              <w:rPr>
                <w:rFonts w:ascii="宋体" w:hAnsi="宋体" w:eastAsia="宋体" w:cs="宋体"/>
                <w:spacing w:val="8"/>
                <w:sz w:val="22"/>
                <w:szCs w:val="22"/>
              </w:rPr>
              <w:t>期改正；逾期不改正的，处一万元以上五万元以下罚款。</w:t>
            </w:r>
          </w:p>
        </w:tc>
        <w:tc>
          <w:tcPr>
            <w:tcW w:w="1773" w:type="dxa"/>
            <w:vAlign w:val="top"/>
          </w:tcPr>
          <w:p>
            <w:pPr>
              <w:spacing w:line="255" w:lineRule="auto"/>
              <w:rPr>
                <w:rFonts w:ascii="Arial"/>
                <w:sz w:val="21"/>
              </w:rPr>
            </w:pPr>
          </w:p>
          <w:p>
            <w:pPr>
              <w:spacing w:before="71" w:line="257" w:lineRule="auto"/>
              <w:ind w:left="128" w:right="21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jc w:val="center"/>
        </w:trPr>
        <w:tc>
          <w:tcPr>
            <w:tcW w:w="636" w:type="dxa"/>
            <w:gridSpan w:val="2"/>
            <w:vAlign w:val="top"/>
          </w:tcPr>
          <w:p>
            <w:pPr>
              <w:spacing w:line="317" w:lineRule="auto"/>
              <w:rPr>
                <w:rFonts w:ascii="Arial"/>
                <w:sz w:val="21"/>
              </w:rPr>
            </w:pPr>
          </w:p>
          <w:p>
            <w:pPr>
              <w:spacing w:line="318" w:lineRule="auto"/>
              <w:rPr>
                <w:rFonts w:ascii="Arial"/>
                <w:sz w:val="21"/>
              </w:rPr>
            </w:pPr>
          </w:p>
          <w:p>
            <w:pPr>
              <w:spacing w:before="71" w:line="183" w:lineRule="auto"/>
              <w:ind w:left="135"/>
              <w:rPr>
                <w:rFonts w:ascii="宋体" w:hAnsi="宋体" w:eastAsia="宋体" w:cs="宋体"/>
                <w:sz w:val="22"/>
                <w:szCs w:val="22"/>
              </w:rPr>
            </w:pPr>
            <w:r>
              <w:rPr>
                <w:rFonts w:ascii="宋体" w:hAnsi="宋体" w:eastAsia="宋体" w:cs="宋体"/>
                <w:spacing w:val="-4"/>
                <w:sz w:val="22"/>
                <w:szCs w:val="22"/>
              </w:rPr>
              <w:t>34</w:t>
            </w:r>
          </w:p>
        </w:tc>
        <w:tc>
          <w:tcPr>
            <w:tcW w:w="3546" w:type="dxa"/>
            <w:gridSpan w:val="2"/>
            <w:vAlign w:val="top"/>
          </w:tcPr>
          <w:p>
            <w:pPr>
              <w:spacing w:line="409" w:lineRule="auto"/>
              <w:rPr>
                <w:rFonts w:ascii="Arial"/>
                <w:sz w:val="21"/>
              </w:rPr>
            </w:pPr>
          </w:p>
          <w:p>
            <w:pPr>
              <w:spacing w:before="71" w:line="254" w:lineRule="auto"/>
              <w:ind w:left="100" w:right="125"/>
              <w:rPr>
                <w:rFonts w:ascii="宋体" w:hAnsi="宋体" w:eastAsia="宋体" w:cs="宋体"/>
                <w:sz w:val="22"/>
                <w:szCs w:val="22"/>
              </w:rPr>
            </w:pPr>
            <w:r>
              <w:rPr>
                <w:rFonts w:ascii="宋体" w:hAnsi="宋体" w:eastAsia="宋体" w:cs="宋体"/>
                <w:spacing w:val="17"/>
                <w:sz w:val="22"/>
                <w:szCs w:val="22"/>
              </w:rPr>
              <w:t>定量包装商品未标注净含量的行</w:t>
            </w:r>
            <w:r>
              <w:rPr>
                <w:rFonts w:ascii="宋体" w:hAnsi="宋体" w:eastAsia="宋体" w:cs="宋体"/>
                <w:spacing w:val="22"/>
                <w:sz w:val="22"/>
                <w:szCs w:val="22"/>
              </w:rPr>
              <w:t>政处罚</w:t>
            </w:r>
          </w:p>
        </w:tc>
        <w:tc>
          <w:tcPr>
            <w:tcW w:w="6595" w:type="dxa"/>
            <w:vAlign w:val="top"/>
          </w:tcPr>
          <w:p>
            <w:pPr>
              <w:spacing w:before="133" w:line="290" w:lineRule="auto"/>
              <w:ind w:left="123"/>
              <w:jc w:val="both"/>
              <w:rPr>
                <w:rFonts w:ascii="宋体" w:hAnsi="宋体" w:eastAsia="宋体" w:cs="宋体"/>
                <w:sz w:val="21"/>
                <w:szCs w:val="21"/>
              </w:rPr>
            </w:pPr>
            <w:r>
              <w:rPr>
                <w:rFonts w:ascii="宋体" w:hAnsi="宋体" w:eastAsia="宋体" w:cs="宋体"/>
                <w:spacing w:val="18"/>
                <w:sz w:val="21"/>
                <w:szCs w:val="21"/>
              </w:rPr>
              <w:t>《定量包装商品计量监督管理办法》第十七条：生产、销售定</w:t>
            </w:r>
            <w:r>
              <w:rPr>
                <w:rFonts w:ascii="宋体" w:hAnsi="宋体" w:eastAsia="宋体" w:cs="宋体"/>
                <w:spacing w:val="14"/>
                <w:sz w:val="21"/>
                <w:szCs w:val="21"/>
              </w:rPr>
              <w:t>量包装商品违反本办法第五条、第六条、第七条规定，未正确、</w:t>
            </w:r>
            <w:r>
              <w:rPr>
                <w:rFonts w:ascii="宋体" w:hAnsi="宋体" w:eastAsia="宋体" w:cs="宋体"/>
                <w:spacing w:val="13"/>
                <w:sz w:val="21"/>
                <w:szCs w:val="21"/>
              </w:rPr>
              <w:t>清晰地标注净含量的，责令改正；未标注净含量的，限期改正，</w:t>
            </w:r>
            <w:r>
              <w:rPr>
                <w:rFonts w:ascii="宋体" w:hAnsi="宋体" w:eastAsia="宋体" w:cs="宋体"/>
                <w:spacing w:val="20"/>
                <w:sz w:val="21"/>
                <w:szCs w:val="21"/>
              </w:rPr>
              <w:t>逾期不改的，可处1000元以下罚款。</w:t>
            </w:r>
          </w:p>
        </w:tc>
        <w:tc>
          <w:tcPr>
            <w:tcW w:w="1773" w:type="dxa"/>
            <w:vAlign w:val="top"/>
          </w:tcPr>
          <w:p>
            <w:pPr>
              <w:spacing w:line="429" w:lineRule="auto"/>
              <w:rPr>
                <w:rFonts w:ascii="Arial"/>
                <w:sz w:val="21"/>
              </w:rPr>
            </w:pPr>
          </w:p>
          <w:p>
            <w:pPr>
              <w:spacing w:before="72" w:line="253" w:lineRule="auto"/>
              <w:ind w:left="138" w:right="19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7" w:hRule="atLeast"/>
          <w:jc w:val="center"/>
        </w:trPr>
        <w:tc>
          <w:tcPr>
            <w:tcW w:w="636" w:type="dxa"/>
            <w:gridSpan w:val="2"/>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72" w:line="183" w:lineRule="auto"/>
              <w:ind w:left="135"/>
              <w:rPr>
                <w:rFonts w:ascii="宋体" w:hAnsi="宋体" w:eastAsia="宋体" w:cs="宋体"/>
                <w:sz w:val="22"/>
                <w:szCs w:val="22"/>
              </w:rPr>
            </w:pPr>
            <w:r>
              <w:rPr>
                <w:rFonts w:ascii="宋体" w:hAnsi="宋体" w:eastAsia="宋体" w:cs="宋体"/>
                <w:spacing w:val="-4"/>
                <w:sz w:val="22"/>
                <w:szCs w:val="22"/>
              </w:rPr>
              <w:t>35</w:t>
            </w:r>
          </w:p>
        </w:tc>
        <w:tc>
          <w:tcPr>
            <w:tcW w:w="3546" w:type="dxa"/>
            <w:gridSpan w:val="2"/>
            <w:vAlign w:val="top"/>
          </w:tcPr>
          <w:p>
            <w:pPr>
              <w:spacing w:line="394" w:lineRule="auto"/>
              <w:rPr>
                <w:rFonts w:ascii="Arial"/>
                <w:sz w:val="21"/>
              </w:rPr>
            </w:pPr>
          </w:p>
          <w:p>
            <w:pPr>
              <w:spacing w:before="71" w:line="276" w:lineRule="auto"/>
              <w:ind w:left="100" w:right="124"/>
              <w:jc w:val="both"/>
              <w:rPr>
                <w:rFonts w:ascii="宋体" w:hAnsi="宋体" w:eastAsia="宋体" w:cs="宋体"/>
                <w:sz w:val="22"/>
                <w:szCs w:val="22"/>
              </w:rPr>
            </w:pPr>
            <w:r>
              <w:rPr>
                <w:rFonts w:ascii="宋体" w:hAnsi="宋体" w:eastAsia="宋体" w:cs="宋体"/>
                <w:spacing w:val="16"/>
                <w:sz w:val="22"/>
                <w:szCs w:val="22"/>
              </w:rPr>
              <w:t>重点用能单位未按照规定配备能</w:t>
            </w:r>
            <w:r>
              <w:rPr>
                <w:rFonts w:ascii="宋体" w:hAnsi="宋体" w:eastAsia="宋体" w:cs="宋体"/>
                <w:spacing w:val="18"/>
                <w:sz w:val="22"/>
                <w:szCs w:val="22"/>
              </w:rPr>
              <w:t>源计量工作人员或者能源计量工作人员未接受能源计量专业知识</w:t>
            </w:r>
            <w:r>
              <w:rPr>
                <w:rFonts w:ascii="宋体" w:hAnsi="宋体" w:eastAsia="宋体" w:cs="宋体"/>
                <w:spacing w:val="6"/>
                <w:sz w:val="22"/>
                <w:szCs w:val="22"/>
              </w:rPr>
              <w:t>培训的行政处罚</w:t>
            </w:r>
          </w:p>
        </w:tc>
        <w:tc>
          <w:tcPr>
            <w:tcW w:w="6595" w:type="dxa"/>
            <w:vAlign w:val="top"/>
          </w:tcPr>
          <w:p>
            <w:pPr>
              <w:spacing w:before="277" w:line="278" w:lineRule="auto"/>
              <w:ind w:left="133" w:right="58"/>
              <w:jc w:val="both"/>
              <w:rPr>
                <w:rFonts w:ascii="宋体" w:hAnsi="宋体" w:eastAsia="宋体" w:cs="宋体"/>
                <w:sz w:val="22"/>
                <w:szCs w:val="22"/>
              </w:rPr>
            </w:pPr>
            <w:r>
              <w:rPr>
                <w:rFonts w:ascii="宋体" w:hAnsi="宋体" w:eastAsia="宋体" w:cs="宋体"/>
                <w:spacing w:val="9"/>
                <w:sz w:val="22"/>
                <w:szCs w:val="22"/>
              </w:rPr>
              <w:t>《能源计量监督管理办法》第十九条：违反本办法规定，重点</w:t>
            </w:r>
            <w:r>
              <w:rPr>
                <w:rFonts w:ascii="宋体" w:hAnsi="宋体" w:eastAsia="宋体" w:cs="宋体"/>
                <w:spacing w:val="5"/>
                <w:sz w:val="22"/>
                <w:szCs w:val="22"/>
              </w:rPr>
              <w:t xml:space="preserve"> </w:t>
            </w:r>
            <w:r>
              <w:rPr>
                <w:rFonts w:ascii="宋体" w:hAnsi="宋体" w:eastAsia="宋体" w:cs="宋体"/>
                <w:spacing w:val="18"/>
                <w:sz w:val="22"/>
                <w:szCs w:val="22"/>
              </w:rPr>
              <w:t>用能单位未按照规定配备能源计量工作人员或者能源计量工</w:t>
            </w:r>
            <w:r>
              <w:rPr>
                <w:rFonts w:ascii="宋体" w:hAnsi="宋体" w:eastAsia="宋体" w:cs="宋体"/>
                <w:spacing w:val="8"/>
                <w:sz w:val="22"/>
                <w:szCs w:val="22"/>
              </w:rPr>
              <w:t>作人员未接受能源计量专业知识培训的，由县级以上地方市场</w:t>
            </w:r>
            <w:r>
              <w:rPr>
                <w:rFonts w:ascii="宋体" w:hAnsi="宋体" w:eastAsia="宋体" w:cs="宋体"/>
                <w:spacing w:val="18"/>
                <w:sz w:val="22"/>
                <w:szCs w:val="22"/>
              </w:rPr>
              <w:t>监督管理部门责令限期改正；逾期不改正的，处1万元以上3</w:t>
            </w:r>
            <w:r>
              <w:rPr>
                <w:rFonts w:ascii="宋体" w:hAnsi="宋体" w:eastAsia="宋体" w:cs="宋体"/>
                <w:spacing w:val="15"/>
                <w:sz w:val="22"/>
                <w:szCs w:val="22"/>
              </w:rPr>
              <w:t>万元以下罚款。</w:t>
            </w:r>
          </w:p>
        </w:tc>
        <w:tc>
          <w:tcPr>
            <w:tcW w:w="1773"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1" w:line="249" w:lineRule="auto"/>
              <w:ind w:left="138" w:right="19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jc w:val="center"/>
        </w:trPr>
        <w:tc>
          <w:tcPr>
            <w:tcW w:w="636" w:type="dxa"/>
            <w:gridSpan w:val="2"/>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2" w:line="183" w:lineRule="auto"/>
              <w:ind w:left="135"/>
              <w:rPr>
                <w:rFonts w:ascii="宋体" w:hAnsi="宋体" w:eastAsia="宋体" w:cs="宋体"/>
                <w:sz w:val="22"/>
                <w:szCs w:val="22"/>
              </w:rPr>
            </w:pPr>
            <w:r>
              <w:rPr>
                <w:rFonts w:ascii="宋体" w:hAnsi="宋体" w:eastAsia="宋体" w:cs="宋体"/>
                <w:spacing w:val="-4"/>
                <w:sz w:val="22"/>
                <w:szCs w:val="22"/>
              </w:rPr>
              <w:t>36</w:t>
            </w:r>
          </w:p>
        </w:tc>
        <w:tc>
          <w:tcPr>
            <w:tcW w:w="3546" w:type="dxa"/>
            <w:gridSpan w:val="2"/>
            <w:vAlign w:val="top"/>
          </w:tcPr>
          <w:p>
            <w:pPr>
              <w:spacing w:before="254" w:line="280" w:lineRule="auto"/>
              <w:ind w:left="100" w:right="113" w:firstLine="9"/>
              <w:jc w:val="both"/>
              <w:rPr>
                <w:rFonts w:ascii="宋体" w:hAnsi="宋体" w:eastAsia="宋体" w:cs="宋体"/>
                <w:sz w:val="22"/>
                <w:szCs w:val="22"/>
              </w:rPr>
            </w:pPr>
            <w:r>
              <w:rPr>
                <w:rFonts w:ascii="宋体" w:hAnsi="宋体" w:eastAsia="宋体" w:cs="宋体"/>
                <w:spacing w:val="17"/>
                <w:sz w:val="22"/>
                <w:szCs w:val="22"/>
              </w:rPr>
              <w:t>集市主办者对集市使用的属于强</w:t>
            </w:r>
            <w:r>
              <w:rPr>
                <w:rFonts w:ascii="宋体" w:hAnsi="宋体" w:eastAsia="宋体" w:cs="宋体"/>
                <w:spacing w:val="2"/>
                <w:sz w:val="22"/>
                <w:szCs w:val="22"/>
              </w:rPr>
              <w:t>制检定的计量器具未登记造册，向</w:t>
            </w:r>
            <w:r>
              <w:rPr>
                <w:rFonts w:ascii="宋体" w:hAnsi="宋体" w:eastAsia="宋体" w:cs="宋体"/>
                <w:sz w:val="22"/>
                <w:szCs w:val="22"/>
              </w:rPr>
              <w:t>当地市场监督管理部门备案，并配</w:t>
            </w:r>
            <w:r>
              <w:rPr>
                <w:rFonts w:ascii="宋体" w:hAnsi="宋体" w:eastAsia="宋体" w:cs="宋体"/>
                <w:spacing w:val="16"/>
                <w:sz w:val="22"/>
                <w:szCs w:val="22"/>
              </w:rPr>
              <w:t>合市场监督管理部门及其指定的</w:t>
            </w:r>
            <w:r>
              <w:rPr>
                <w:rFonts w:ascii="宋体" w:hAnsi="宋体" w:eastAsia="宋体" w:cs="宋体"/>
                <w:spacing w:val="18"/>
                <w:sz w:val="22"/>
                <w:szCs w:val="22"/>
              </w:rPr>
              <w:t>法定计量检定机构做好强制检定</w:t>
            </w:r>
            <w:r>
              <w:rPr>
                <w:rFonts w:ascii="宋体" w:hAnsi="宋体" w:eastAsia="宋体" w:cs="宋体"/>
                <w:spacing w:val="6"/>
                <w:sz w:val="22"/>
                <w:szCs w:val="22"/>
              </w:rPr>
              <w:t>工作的行政处罚</w:t>
            </w:r>
          </w:p>
        </w:tc>
        <w:tc>
          <w:tcPr>
            <w:tcW w:w="6595" w:type="dxa"/>
            <w:vAlign w:val="top"/>
          </w:tcPr>
          <w:p>
            <w:pPr>
              <w:spacing w:before="234" w:line="281" w:lineRule="auto"/>
              <w:ind w:left="133" w:right="23" w:hanging="20"/>
              <w:rPr>
                <w:rFonts w:ascii="宋体" w:hAnsi="宋体" w:eastAsia="宋体" w:cs="宋体"/>
                <w:sz w:val="22"/>
                <w:szCs w:val="22"/>
              </w:rPr>
            </w:pPr>
            <w:r>
              <w:rPr>
                <w:rFonts w:ascii="宋体" w:hAnsi="宋体" w:eastAsia="宋体" w:cs="宋体"/>
                <w:spacing w:val="9"/>
                <w:sz w:val="22"/>
                <w:szCs w:val="22"/>
              </w:rPr>
              <w:t>《集贸市场计量监督管理办法》第十一条第一款：集市主办者</w:t>
            </w:r>
            <w:r>
              <w:rPr>
                <w:rFonts w:ascii="宋体" w:hAnsi="宋体" w:eastAsia="宋体" w:cs="宋体"/>
                <w:spacing w:val="16"/>
                <w:sz w:val="22"/>
                <w:szCs w:val="22"/>
              </w:rPr>
              <w:t xml:space="preserve"> </w:t>
            </w:r>
            <w:r>
              <w:rPr>
                <w:rFonts w:ascii="宋体" w:hAnsi="宋体" w:eastAsia="宋体" w:cs="宋体"/>
                <w:spacing w:val="11"/>
                <w:sz w:val="22"/>
                <w:szCs w:val="22"/>
              </w:rPr>
              <w:t>违反本办法第五条第(四)项规定的，责令改</w:t>
            </w:r>
            <w:r>
              <w:rPr>
                <w:rFonts w:ascii="宋体" w:hAnsi="宋体" w:eastAsia="宋体" w:cs="宋体"/>
                <w:spacing w:val="10"/>
                <w:sz w:val="22"/>
                <w:szCs w:val="22"/>
              </w:rPr>
              <w:t>正，逾期不改的，处以1000元以下的罚款。第五条：集市主办者应当做到：(四)</w:t>
            </w:r>
            <w:r>
              <w:rPr>
                <w:rFonts w:ascii="宋体" w:hAnsi="宋体" w:eastAsia="宋体" w:cs="宋体"/>
                <w:spacing w:val="8"/>
                <w:sz w:val="22"/>
                <w:szCs w:val="22"/>
              </w:rPr>
              <w:t>对集市使用的属于强制检定的计量器具登记造册，向当地市场监督管理部门备案，并配合市场监督管理部门及其指定的法定</w:t>
            </w:r>
            <w:r>
              <w:rPr>
                <w:rFonts w:ascii="宋体" w:hAnsi="宋体" w:eastAsia="宋体" w:cs="宋体"/>
                <w:spacing w:val="7"/>
                <w:sz w:val="22"/>
                <w:szCs w:val="22"/>
              </w:rPr>
              <w:t>计量检定机构做好强制检定工作。</w:t>
            </w:r>
          </w:p>
        </w:tc>
        <w:tc>
          <w:tcPr>
            <w:tcW w:w="1773"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before="72" w:line="249" w:lineRule="auto"/>
              <w:ind w:left="138" w:right="19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3" w:hRule="atLeast"/>
          <w:jc w:val="center"/>
        </w:trPr>
        <w:tc>
          <w:tcPr>
            <w:tcW w:w="636" w:type="dxa"/>
            <w:gridSpan w:val="2"/>
            <w:vAlign w:val="top"/>
          </w:tcPr>
          <w:p>
            <w:pPr>
              <w:spacing w:line="344" w:lineRule="auto"/>
              <w:rPr>
                <w:rFonts w:ascii="Arial"/>
                <w:sz w:val="21"/>
              </w:rPr>
            </w:pPr>
          </w:p>
          <w:p>
            <w:pPr>
              <w:spacing w:line="345" w:lineRule="auto"/>
              <w:rPr>
                <w:rFonts w:ascii="Arial"/>
                <w:sz w:val="21"/>
              </w:rPr>
            </w:pPr>
          </w:p>
          <w:p>
            <w:pPr>
              <w:spacing w:before="71" w:line="183" w:lineRule="auto"/>
              <w:ind w:left="135"/>
              <w:rPr>
                <w:rFonts w:ascii="宋体" w:hAnsi="宋体" w:eastAsia="宋体" w:cs="宋体"/>
                <w:sz w:val="22"/>
                <w:szCs w:val="22"/>
              </w:rPr>
            </w:pPr>
            <w:r>
              <w:rPr>
                <w:rFonts w:ascii="宋体" w:hAnsi="宋体" w:eastAsia="宋体" w:cs="宋体"/>
                <w:spacing w:val="-4"/>
                <w:sz w:val="22"/>
                <w:szCs w:val="22"/>
              </w:rPr>
              <w:t>37</w:t>
            </w:r>
          </w:p>
        </w:tc>
        <w:tc>
          <w:tcPr>
            <w:tcW w:w="3546" w:type="dxa"/>
            <w:gridSpan w:val="2"/>
            <w:vAlign w:val="center"/>
          </w:tcPr>
          <w:p>
            <w:pPr>
              <w:spacing w:before="71" w:line="265" w:lineRule="auto"/>
              <w:ind w:left="100" w:right="128"/>
              <w:jc w:val="both"/>
              <w:rPr>
                <w:rFonts w:ascii="宋体" w:hAnsi="宋体" w:eastAsia="宋体" w:cs="宋体"/>
                <w:sz w:val="22"/>
                <w:szCs w:val="22"/>
              </w:rPr>
            </w:pPr>
            <w:r>
              <w:rPr>
                <w:rFonts w:ascii="宋体" w:hAnsi="宋体" w:eastAsia="宋体" w:cs="宋体"/>
                <w:spacing w:val="17"/>
                <w:sz w:val="22"/>
                <w:szCs w:val="22"/>
              </w:rPr>
              <w:t>经营者应当使用计量器具测量量</w:t>
            </w:r>
            <w:r>
              <w:rPr>
                <w:rFonts w:ascii="宋体" w:hAnsi="宋体" w:eastAsia="宋体" w:cs="宋体"/>
                <w:spacing w:val="9"/>
                <w:sz w:val="22"/>
                <w:szCs w:val="22"/>
              </w:rPr>
              <w:t>值而未使用计量器具的行政处罚</w:t>
            </w:r>
          </w:p>
        </w:tc>
        <w:tc>
          <w:tcPr>
            <w:tcW w:w="6595" w:type="dxa"/>
            <w:vAlign w:val="top"/>
          </w:tcPr>
          <w:p>
            <w:pPr>
              <w:spacing w:before="227" w:line="276" w:lineRule="auto"/>
              <w:ind w:left="132" w:right="92" w:hanging="109"/>
              <w:jc w:val="both"/>
              <w:rPr>
                <w:rFonts w:ascii="宋体" w:hAnsi="宋体" w:eastAsia="宋体" w:cs="宋体"/>
                <w:sz w:val="22"/>
                <w:szCs w:val="22"/>
              </w:rPr>
            </w:pPr>
            <w:r>
              <w:rPr>
                <w:rFonts w:ascii="宋体" w:hAnsi="宋体" w:eastAsia="宋体" w:cs="宋体"/>
                <w:spacing w:val="8"/>
                <w:sz w:val="22"/>
                <w:szCs w:val="22"/>
              </w:rPr>
              <w:t>《集贸市场计量监督管理办法》第十二条第三款</w:t>
            </w:r>
            <w:r>
              <w:rPr>
                <w:rFonts w:ascii="宋体" w:hAnsi="宋体" w:eastAsia="宋体" w:cs="宋体"/>
                <w:spacing w:val="7"/>
                <w:sz w:val="22"/>
                <w:szCs w:val="22"/>
              </w:rPr>
              <w:t>：经营者违反</w:t>
            </w:r>
            <w:r>
              <w:rPr>
                <w:rFonts w:ascii="宋体" w:hAnsi="宋体" w:eastAsia="宋体" w:cs="宋体"/>
                <w:sz w:val="22"/>
                <w:szCs w:val="22"/>
              </w:rPr>
              <w:t xml:space="preserve">  </w:t>
            </w:r>
            <w:r>
              <w:rPr>
                <w:rFonts w:ascii="宋体" w:hAnsi="宋体" w:eastAsia="宋体" w:cs="宋体"/>
                <w:spacing w:val="16"/>
                <w:sz w:val="22"/>
                <w:szCs w:val="22"/>
              </w:rPr>
              <w:t>本办法第六条第(四)项规定，应当使用计量器具测量量值而未使用计量器具的，限期改正；逾期不改的，处以1000元以</w:t>
            </w:r>
            <w:r>
              <w:rPr>
                <w:rFonts w:ascii="宋体" w:hAnsi="宋体" w:eastAsia="宋体" w:cs="宋体"/>
                <w:spacing w:val="22"/>
                <w:sz w:val="22"/>
                <w:szCs w:val="22"/>
              </w:rPr>
              <w:t>下罚款</w:t>
            </w:r>
            <w:r>
              <w:rPr>
                <w:rFonts w:ascii="宋体" w:hAnsi="宋体" w:eastAsia="宋体" w:cs="宋体"/>
                <w:spacing w:val="-58"/>
                <w:sz w:val="22"/>
                <w:szCs w:val="22"/>
              </w:rPr>
              <w:t xml:space="preserve"> </w:t>
            </w:r>
            <w:r>
              <w:rPr>
                <w:rFonts w:ascii="宋体" w:hAnsi="宋体" w:eastAsia="宋体" w:cs="宋体"/>
                <w:spacing w:val="22"/>
                <w:sz w:val="22"/>
                <w:szCs w:val="22"/>
              </w:rPr>
              <w:t>。</w:t>
            </w:r>
          </w:p>
        </w:tc>
        <w:tc>
          <w:tcPr>
            <w:tcW w:w="1773" w:type="dxa"/>
            <w:vAlign w:val="top"/>
          </w:tcPr>
          <w:p>
            <w:pPr>
              <w:spacing w:line="251" w:lineRule="auto"/>
              <w:rPr>
                <w:rFonts w:ascii="Arial"/>
                <w:sz w:val="21"/>
              </w:rPr>
            </w:pPr>
          </w:p>
          <w:p>
            <w:pPr>
              <w:spacing w:line="251" w:lineRule="auto"/>
              <w:rPr>
                <w:rFonts w:ascii="Arial"/>
                <w:sz w:val="21"/>
              </w:rPr>
            </w:pPr>
          </w:p>
          <w:p>
            <w:pPr>
              <w:spacing w:before="72" w:line="249" w:lineRule="auto"/>
              <w:ind w:left="138" w:right="191"/>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jc w:val="center"/>
        </w:trPr>
        <w:tc>
          <w:tcPr>
            <w:tcW w:w="636" w:type="dxa"/>
            <w:gridSpan w:val="2"/>
            <w:vAlign w:val="top"/>
          </w:tcPr>
          <w:p>
            <w:pPr>
              <w:spacing w:line="263" w:lineRule="auto"/>
              <w:rPr>
                <w:rFonts w:ascii="Arial"/>
                <w:sz w:val="21"/>
              </w:rPr>
            </w:pPr>
          </w:p>
          <w:p>
            <w:pPr>
              <w:spacing w:line="263" w:lineRule="auto"/>
              <w:rPr>
                <w:rFonts w:ascii="Arial"/>
                <w:sz w:val="21"/>
              </w:rPr>
            </w:pPr>
          </w:p>
          <w:p>
            <w:pPr>
              <w:spacing w:before="71" w:line="183" w:lineRule="auto"/>
              <w:ind w:left="155"/>
              <w:rPr>
                <w:rFonts w:ascii="宋体" w:hAnsi="宋体" w:eastAsia="宋体" w:cs="宋体"/>
                <w:sz w:val="22"/>
                <w:szCs w:val="22"/>
              </w:rPr>
            </w:pPr>
            <w:r>
              <w:rPr>
                <w:rFonts w:ascii="宋体" w:hAnsi="宋体" w:eastAsia="宋体" w:cs="宋体"/>
                <w:spacing w:val="-4"/>
                <w:sz w:val="22"/>
                <w:szCs w:val="22"/>
              </w:rPr>
              <w:t>38</w:t>
            </w:r>
          </w:p>
        </w:tc>
        <w:tc>
          <w:tcPr>
            <w:tcW w:w="3546" w:type="dxa"/>
            <w:gridSpan w:val="2"/>
            <w:vAlign w:val="top"/>
          </w:tcPr>
          <w:p>
            <w:pPr>
              <w:spacing w:line="321" w:lineRule="auto"/>
              <w:rPr>
                <w:rFonts w:ascii="Arial"/>
                <w:sz w:val="21"/>
              </w:rPr>
            </w:pPr>
          </w:p>
          <w:p>
            <w:pPr>
              <w:spacing w:before="71" w:line="261" w:lineRule="auto"/>
              <w:ind w:left="101" w:right="119"/>
              <w:rPr>
                <w:rFonts w:ascii="宋体" w:hAnsi="宋体" w:eastAsia="宋体" w:cs="宋体"/>
                <w:sz w:val="22"/>
                <w:szCs w:val="22"/>
              </w:rPr>
            </w:pPr>
            <w:r>
              <w:rPr>
                <w:rFonts w:ascii="宋体" w:hAnsi="宋体" w:eastAsia="宋体" w:cs="宋体"/>
                <w:spacing w:val="1"/>
                <w:sz w:val="22"/>
                <w:szCs w:val="22"/>
              </w:rPr>
              <w:t>加油站进行成品油零售时，未使用</w:t>
            </w:r>
            <w:r>
              <w:rPr>
                <w:rFonts w:ascii="宋体" w:hAnsi="宋体" w:eastAsia="宋体" w:cs="宋体"/>
                <w:spacing w:val="10"/>
                <w:sz w:val="22"/>
                <w:szCs w:val="22"/>
              </w:rPr>
              <w:t xml:space="preserve"> 计量器具的行政处罚。</w:t>
            </w:r>
          </w:p>
        </w:tc>
        <w:tc>
          <w:tcPr>
            <w:tcW w:w="6595" w:type="dxa"/>
            <w:vAlign w:val="top"/>
          </w:tcPr>
          <w:p>
            <w:pPr>
              <w:spacing w:before="202" w:line="267" w:lineRule="auto"/>
              <w:ind w:left="144" w:right="71" w:firstLine="9"/>
              <w:jc w:val="both"/>
              <w:rPr>
                <w:rFonts w:ascii="宋体" w:hAnsi="宋体" w:eastAsia="宋体" w:cs="宋体"/>
                <w:sz w:val="22"/>
                <w:szCs w:val="22"/>
              </w:rPr>
            </w:pPr>
            <w:r>
              <w:rPr>
                <w:rFonts w:ascii="宋体" w:hAnsi="宋体" w:eastAsia="宋体" w:cs="宋体"/>
                <w:spacing w:val="7"/>
                <w:sz w:val="22"/>
                <w:szCs w:val="22"/>
              </w:rPr>
              <w:t>《加油站计量监督管理办法》第九条第四项：违反本办法第五</w:t>
            </w:r>
            <w:r>
              <w:rPr>
                <w:rFonts w:ascii="宋体" w:hAnsi="宋体" w:eastAsia="宋体" w:cs="宋体"/>
                <w:spacing w:val="17"/>
                <w:sz w:val="22"/>
                <w:szCs w:val="22"/>
              </w:rPr>
              <w:t>条第(八)项规定，未使用计量器具的，限期改正，逾期不改</w:t>
            </w:r>
            <w:r>
              <w:rPr>
                <w:rFonts w:ascii="宋体" w:hAnsi="宋体" w:eastAsia="宋体" w:cs="宋体"/>
                <w:spacing w:val="15"/>
                <w:sz w:val="22"/>
                <w:szCs w:val="22"/>
              </w:rPr>
              <w:t>的，处1000元以上10000元以下罚款。</w:t>
            </w:r>
          </w:p>
        </w:tc>
        <w:tc>
          <w:tcPr>
            <w:tcW w:w="1773" w:type="dxa"/>
            <w:vAlign w:val="top"/>
          </w:tcPr>
          <w:p>
            <w:pPr>
              <w:spacing w:line="251" w:lineRule="auto"/>
              <w:rPr>
                <w:rFonts w:ascii="Arial"/>
                <w:sz w:val="21"/>
              </w:rPr>
            </w:pPr>
          </w:p>
          <w:p>
            <w:pPr>
              <w:spacing w:before="72" w:line="249" w:lineRule="auto"/>
              <w:ind w:left="138" w:leftChars="0" w:right="191" w:rightChars="0"/>
              <w:rPr>
                <w:rFonts w:hint="eastAsia" w:ascii="宋体" w:hAnsi="宋体" w:eastAsia="宋体" w:cs="宋体"/>
                <w:snapToGrid w:val="0"/>
                <w:color w:val="000000"/>
                <w:kern w:val="0"/>
                <w:sz w:val="22"/>
                <w:szCs w:val="22"/>
                <w:lang w:eastAsia="zh-CN"/>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7" w:hRule="atLeast"/>
          <w:jc w:val="center"/>
        </w:trPr>
        <w:tc>
          <w:tcPr>
            <w:tcW w:w="636"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2" w:line="183" w:lineRule="auto"/>
              <w:ind w:left="155"/>
              <w:rPr>
                <w:rFonts w:ascii="宋体" w:hAnsi="宋体" w:eastAsia="宋体" w:cs="宋体"/>
                <w:sz w:val="22"/>
                <w:szCs w:val="22"/>
              </w:rPr>
            </w:pPr>
            <w:r>
              <w:rPr>
                <w:rFonts w:ascii="宋体" w:hAnsi="宋体" w:eastAsia="宋体" w:cs="宋体"/>
                <w:spacing w:val="-4"/>
                <w:sz w:val="22"/>
                <w:szCs w:val="22"/>
              </w:rPr>
              <w:t>39</w:t>
            </w:r>
          </w:p>
        </w:tc>
        <w:tc>
          <w:tcPr>
            <w:tcW w:w="3546" w:type="dxa"/>
            <w:gridSpan w:val="2"/>
            <w:vAlign w:val="top"/>
          </w:tcPr>
          <w:p>
            <w:pPr>
              <w:spacing w:line="334" w:lineRule="auto"/>
              <w:rPr>
                <w:rFonts w:ascii="Arial"/>
                <w:sz w:val="21"/>
              </w:rPr>
            </w:pPr>
          </w:p>
          <w:p>
            <w:pPr>
              <w:spacing w:before="71" w:line="283" w:lineRule="auto"/>
              <w:ind w:left="101" w:right="35"/>
              <w:jc w:val="both"/>
              <w:rPr>
                <w:rFonts w:ascii="宋体" w:hAnsi="宋体" w:eastAsia="宋体" w:cs="宋体"/>
                <w:sz w:val="22"/>
                <w:szCs w:val="22"/>
              </w:rPr>
            </w:pPr>
            <w:r>
              <w:rPr>
                <w:rFonts w:ascii="宋体" w:hAnsi="宋体" w:eastAsia="宋体" w:cs="宋体"/>
                <w:spacing w:val="14"/>
                <w:sz w:val="22"/>
                <w:szCs w:val="22"/>
              </w:rPr>
              <w:t>认证机构拒绝提供本认证机构业</w:t>
            </w:r>
            <w:r>
              <w:rPr>
                <w:rFonts w:ascii="宋体" w:hAnsi="宋体" w:eastAsia="宋体" w:cs="宋体"/>
                <w:sz w:val="22"/>
                <w:szCs w:val="22"/>
              </w:rPr>
              <w:t>务范围内的认证服务，或者向委托</w:t>
            </w:r>
            <w:r>
              <w:rPr>
                <w:rFonts w:ascii="宋体" w:hAnsi="宋体" w:eastAsia="宋体" w:cs="宋体"/>
                <w:spacing w:val="17"/>
                <w:sz w:val="22"/>
                <w:szCs w:val="22"/>
              </w:rPr>
              <w:t>人提出与认证活动无关的要求或</w:t>
            </w:r>
            <w:r>
              <w:rPr>
                <w:rFonts w:ascii="宋体" w:hAnsi="宋体" w:eastAsia="宋体" w:cs="宋体"/>
                <w:spacing w:val="1"/>
                <w:sz w:val="22"/>
                <w:szCs w:val="22"/>
              </w:rPr>
              <w:t>者限制条件；自行制定认证标志的</w:t>
            </w:r>
            <w:r>
              <w:rPr>
                <w:rFonts w:ascii="宋体" w:hAnsi="宋体" w:eastAsia="宋体" w:cs="宋体"/>
                <w:sz w:val="22"/>
                <w:szCs w:val="22"/>
              </w:rPr>
              <w:t>式样、文字和名称，与国家推行认证标志相同或者近似，或者妨碍社</w:t>
            </w:r>
            <w:r>
              <w:rPr>
                <w:rFonts w:ascii="宋体" w:hAnsi="宋体" w:eastAsia="宋体" w:cs="宋体"/>
                <w:spacing w:val="7"/>
                <w:sz w:val="22"/>
                <w:szCs w:val="22"/>
              </w:rPr>
              <w:t>会管理，或者有损社会道德风尚；未公开认证基本规范、认证规则、</w:t>
            </w:r>
            <w:r>
              <w:rPr>
                <w:rFonts w:ascii="宋体" w:hAnsi="宋体" w:eastAsia="宋体" w:cs="宋体"/>
                <w:spacing w:val="2"/>
                <w:sz w:val="22"/>
                <w:szCs w:val="22"/>
              </w:rPr>
              <w:t>收费标准等信息；未对认证运程作</w:t>
            </w:r>
            <w:r>
              <w:rPr>
                <w:rFonts w:ascii="宋体" w:hAnsi="宋体" w:eastAsia="宋体" w:cs="宋体"/>
                <w:spacing w:val="1"/>
                <w:sz w:val="22"/>
                <w:szCs w:val="22"/>
              </w:rPr>
              <w:t>出完整记录，归档留存；未及时向</w:t>
            </w:r>
            <w:r>
              <w:rPr>
                <w:rFonts w:ascii="宋体" w:hAnsi="宋体" w:eastAsia="宋体" w:cs="宋体"/>
                <w:spacing w:val="15"/>
                <w:sz w:val="22"/>
                <w:szCs w:val="22"/>
              </w:rPr>
              <w:t>其认证的委托人出具认证证书的</w:t>
            </w:r>
            <w:r>
              <w:rPr>
                <w:rFonts w:ascii="宋体" w:hAnsi="宋体" w:eastAsia="宋体" w:cs="宋体"/>
                <w:spacing w:val="16"/>
                <w:sz w:val="22"/>
                <w:szCs w:val="22"/>
              </w:rPr>
              <w:t>行政处罚</w:t>
            </w:r>
          </w:p>
        </w:tc>
        <w:tc>
          <w:tcPr>
            <w:tcW w:w="6595" w:type="dxa"/>
            <w:vAlign w:val="center"/>
          </w:tcPr>
          <w:p>
            <w:pPr>
              <w:spacing w:line="302" w:lineRule="auto"/>
              <w:jc w:val="both"/>
              <w:rPr>
                <w:rFonts w:ascii="Arial"/>
                <w:sz w:val="21"/>
              </w:rPr>
            </w:pPr>
          </w:p>
          <w:p>
            <w:pPr>
              <w:spacing w:before="72" w:line="285" w:lineRule="auto"/>
              <w:ind w:left="104" w:right="72" w:firstLine="40"/>
              <w:jc w:val="both"/>
              <w:rPr>
                <w:rFonts w:ascii="宋体" w:hAnsi="宋体" w:eastAsia="宋体" w:cs="宋体"/>
                <w:sz w:val="22"/>
                <w:szCs w:val="22"/>
              </w:rPr>
            </w:pPr>
            <w:r>
              <w:rPr>
                <w:rFonts w:ascii="宋体" w:hAnsi="宋体" w:eastAsia="宋体" w:cs="宋体"/>
                <w:spacing w:val="8"/>
                <w:sz w:val="22"/>
                <w:szCs w:val="22"/>
              </w:rPr>
              <w:t>《认证认可条例》第六十条：认证机构有下列情形之一的，责</w:t>
            </w:r>
            <w:r>
              <w:rPr>
                <w:rFonts w:ascii="宋体" w:hAnsi="宋体" w:eastAsia="宋体" w:cs="宋体"/>
                <w:spacing w:val="23"/>
                <w:sz w:val="22"/>
                <w:szCs w:val="22"/>
              </w:rPr>
              <w:t>令限期改正；逾期未改正的，处2万元以上10万</w:t>
            </w:r>
            <w:r>
              <w:rPr>
                <w:rFonts w:ascii="宋体" w:hAnsi="宋体" w:eastAsia="宋体" w:cs="宋体"/>
                <w:spacing w:val="22"/>
                <w:sz w:val="22"/>
                <w:szCs w:val="22"/>
              </w:rPr>
              <w:t>元以下的罚</w:t>
            </w:r>
            <w:r>
              <w:rPr>
                <w:rFonts w:ascii="宋体" w:hAnsi="宋体" w:eastAsia="宋体" w:cs="宋体"/>
                <w:spacing w:val="2"/>
                <w:sz w:val="22"/>
                <w:szCs w:val="22"/>
              </w:rPr>
              <w:t>款：(一)以委托人未参加认证咨询或者认证培训等为理由，</w:t>
            </w:r>
            <w:r>
              <w:rPr>
                <w:rFonts w:ascii="宋体" w:hAnsi="宋体" w:eastAsia="宋体" w:cs="宋体"/>
                <w:spacing w:val="9"/>
                <w:sz w:val="22"/>
                <w:szCs w:val="22"/>
              </w:rPr>
              <w:t>拒绝提供本认证机构业务范围内的认证服务，或者向委托人提</w:t>
            </w:r>
            <w:r>
              <w:rPr>
                <w:rFonts w:ascii="宋体" w:hAnsi="宋体" w:eastAsia="宋体" w:cs="宋体"/>
                <w:sz w:val="22"/>
                <w:szCs w:val="22"/>
              </w:rPr>
              <w:t>出与认证活动无关的要求或者限制条件的；(二)自行制定的</w:t>
            </w:r>
            <w:r>
              <w:rPr>
                <w:rFonts w:ascii="宋体" w:hAnsi="宋体" w:eastAsia="宋体" w:cs="宋体"/>
                <w:spacing w:val="10"/>
                <w:sz w:val="22"/>
                <w:szCs w:val="22"/>
              </w:rPr>
              <w:t>认证标志的式样、文字和名称，与国家推行的认证标志相同或者近似，或者妨碍社会管理，或者有损社会道德风尚的；(三)</w:t>
            </w:r>
            <w:r>
              <w:rPr>
                <w:rFonts w:ascii="宋体" w:hAnsi="宋体" w:eastAsia="宋体" w:cs="宋体"/>
                <w:spacing w:val="-2"/>
                <w:sz w:val="22"/>
                <w:szCs w:val="22"/>
              </w:rPr>
              <w:t>未公开认证基本规范、认证规则、收费标准等信息的；(四)</w:t>
            </w:r>
            <w:r>
              <w:rPr>
                <w:rFonts w:ascii="宋体" w:hAnsi="宋体" w:eastAsia="宋体" w:cs="宋体"/>
                <w:spacing w:val="1"/>
                <w:sz w:val="22"/>
                <w:szCs w:val="22"/>
              </w:rPr>
              <w:t>未对认证过程作出完整记录，归档留存的；(五)未及时向其</w:t>
            </w:r>
            <w:r>
              <w:rPr>
                <w:rFonts w:ascii="宋体" w:hAnsi="宋体" w:eastAsia="宋体" w:cs="宋体"/>
                <w:spacing w:val="10"/>
                <w:sz w:val="22"/>
                <w:szCs w:val="22"/>
              </w:rPr>
              <w:t>认证的委托人出具认证证书的。与认证有关的检查机构、实</w:t>
            </w:r>
            <w:r>
              <w:rPr>
                <w:rFonts w:ascii="宋体" w:hAnsi="宋体" w:eastAsia="宋体" w:cs="宋体"/>
                <w:spacing w:val="9"/>
                <w:sz w:val="22"/>
                <w:szCs w:val="22"/>
              </w:rPr>
              <w:t>验</w:t>
            </w:r>
            <w:r>
              <w:rPr>
                <w:rFonts w:ascii="宋体" w:hAnsi="宋体" w:eastAsia="宋体" w:cs="宋体"/>
                <w:spacing w:val="10"/>
                <w:sz w:val="22"/>
                <w:szCs w:val="22"/>
              </w:rPr>
              <w:t>室未对与认证有关的检查、检测过程作出完整记录，归档留</w:t>
            </w:r>
            <w:r>
              <w:rPr>
                <w:rFonts w:ascii="宋体" w:hAnsi="宋体" w:eastAsia="宋体" w:cs="宋体"/>
                <w:spacing w:val="9"/>
                <w:sz w:val="22"/>
                <w:szCs w:val="22"/>
              </w:rPr>
              <w:t>存</w:t>
            </w:r>
            <w:r>
              <w:rPr>
                <w:rFonts w:ascii="宋体" w:hAnsi="宋体" w:eastAsia="宋体" w:cs="宋体"/>
                <w:spacing w:val="13"/>
                <w:sz w:val="22"/>
                <w:szCs w:val="22"/>
              </w:rPr>
              <w:t>的，依照前款规定处罚。</w:t>
            </w:r>
          </w:p>
        </w:tc>
        <w:tc>
          <w:tcPr>
            <w:tcW w:w="1773" w:type="dxa"/>
            <w:vAlign w:val="center"/>
          </w:tcPr>
          <w:p>
            <w:pPr>
              <w:spacing w:before="72" w:line="257" w:lineRule="auto"/>
              <w:ind w:left="128"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1" w:hRule="atLeast"/>
          <w:jc w:val="center"/>
        </w:trPr>
        <w:tc>
          <w:tcPr>
            <w:tcW w:w="636" w:type="dxa"/>
            <w:gridSpan w:val="2"/>
            <w:vAlign w:val="center"/>
          </w:tcPr>
          <w:p>
            <w:pPr>
              <w:spacing w:before="72" w:line="183" w:lineRule="auto"/>
              <w:ind w:left="195"/>
              <w:jc w:val="both"/>
              <w:rPr>
                <w:rFonts w:ascii="宋体" w:hAnsi="宋体" w:eastAsia="宋体" w:cs="宋体"/>
                <w:sz w:val="22"/>
                <w:szCs w:val="22"/>
              </w:rPr>
            </w:pPr>
            <w:r>
              <w:rPr>
                <w:rFonts w:ascii="宋体" w:hAnsi="宋体" w:eastAsia="宋体" w:cs="宋体"/>
                <w:spacing w:val="-2"/>
                <w:sz w:val="22"/>
                <w:szCs w:val="22"/>
              </w:rPr>
              <w:t>40</w:t>
            </w:r>
          </w:p>
        </w:tc>
        <w:tc>
          <w:tcPr>
            <w:tcW w:w="3546" w:type="dxa"/>
            <w:gridSpan w:val="2"/>
            <w:vAlign w:val="top"/>
          </w:tcPr>
          <w:p>
            <w:pPr>
              <w:spacing w:line="255" w:lineRule="auto"/>
              <w:rPr>
                <w:rFonts w:ascii="Arial"/>
                <w:sz w:val="21"/>
              </w:rPr>
            </w:pPr>
          </w:p>
          <w:p>
            <w:pPr>
              <w:spacing w:line="256" w:lineRule="auto"/>
              <w:rPr>
                <w:rFonts w:ascii="Arial"/>
                <w:sz w:val="21"/>
              </w:rPr>
            </w:pPr>
          </w:p>
          <w:p>
            <w:pPr>
              <w:spacing w:before="71" w:line="275" w:lineRule="auto"/>
              <w:ind w:left="119" w:right="106"/>
              <w:jc w:val="both"/>
              <w:rPr>
                <w:rFonts w:ascii="宋体" w:hAnsi="宋体" w:eastAsia="宋体" w:cs="宋体"/>
                <w:sz w:val="22"/>
                <w:szCs w:val="22"/>
              </w:rPr>
            </w:pPr>
            <w:r>
              <w:rPr>
                <w:rFonts w:ascii="宋体" w:hAnsi="宋体" w:eastAsia="宋体" w:cs="宋体"/>
                <w:spacing w:val="16"/>
                <w:sz w:val="22"/>
                <w:szCs w:val="22"/>
              </w:rPr>
              <w:t>获证产品及其销售包装上标注的</w:t>
            </w:r>
            <w:r>
              <w:rPr>
                <w:rFonts w:ascii="宋体" w:hAnsi="宋体" w:eastAsia="宋体" w:cs="宋体"/>
                <w:spacing w:val="17"/>
                <w:sz w:val="22"/>
                <w:szCs w:val="22"/>
              </w:rPr>
              <w:t>认证证书所含内容与认证证书内</w:t>
            </w:r>
            <w:r>
              <w:rPr>
                <w:rFonts w:ascii="宋体" w:hAnsi="宋体" w:eastAsia="宋体" w:cs="宋体"/>
                <w:spacing w:val="1"/>
                <w:sz w:val="22"/>
                <w:szCs w:val="22"/>
              </w:rPr>
              <w:t>容不一致；未按照规定使用认证标</w:t>
            </w:r>
            <w:r>
              <w:rPr>
                <w:rFonts w:ascii="宋体" w:hAnsi="宋体" w:eastAsia="宋体" w:cs="宋体"/>
                <w:spacing w:val="4"/>
                <w:sz w:val="22"/>
                <w:szCs w:val="22"/>
              </w:rPr>
              <w:t>志的行政处罚</w:t>
            </w:r>
          </w:p>
        </w:tc>
        <w:tc>
          <w:tcPr>
            <w:tcW w:w="6595" w:type="dxa"/>
            <w:vAlign w:val="top"/>
          </w:tcPr>
          <w:p>
            <w:pPr>
              <w:tabs>
                <w:tab w:val="left" w:pos="6404"/>
              </w:tabs>
              <w:spacing w:before="235" w:line="287" w:lineRule="auto"/>
              <w:ind w:left="123" w:firstLine="9"/>
              <w:jc w:val="both"/>
              <w:rPr>
                <w:rFonts w:ascii="宋体" w:hAnsi="宋体" w:eastAsia="宋体" w:cs="宋体"/>
                <w:sz w:val="22"/>
                <w:szCs w:val="22"/>
              </w:rPr>
            </w:pPr>
            <w:r>
              <w:rPr>
                <w:rFonts w:ascii="宋体" w:hAnsi="宋体" w:eastAsia="宋体" w:cs="宋体"/>
                <w:spacing w:val="14"/>
                <w:sz w:val="21"/>
                <w:szCs w:val="21"/>
              </w:rPr>
              <w:t>《强制性产品认证管理规定》第五十五条：有下列情形</w:t>
            </w:r>
            <w:r>
              <w:rPr>
                <w:rFonts w:ascii="宋体" w:hAnsi="宋体" w:eastAsia="宋体" w:cs="宋体"/>
                <w:spacing w:val="13"/>
                <w:sz w:val="21"/>
                <w:szCs w:val="21"/>
              </w:rPr>
              <w:t>之一的，</w:t>
            </w:r>
            <w:r>
              <w:rPr>
                <w:rFonts w:ascii="宋体" w:hAnsi="宋体" w:eastAsia="宋体" w:cs="宋体"/>
                <w:spacing w:val="19"/>
                <w:sz w:val="21"/>
                <w:szCs w:val="21"/>
              </w:rPr>
              <w:t>由地方质检两局责令其限期改正，逾期未改正的，处</w:t>
            </w:r>
            <w:r>
              <w:rPr>
                <w:rFonts w:ascii="宋体" w:hAnsi="宋体" w:eastAsia="宋体" w:cs="宋体"/>
                <w:spacing w:val="18"/>
                <w:sz w:val="21"/>
                <w:szCs w:val="21"/>
              </w:rPr>
              <w:t>2万元以</w:t>
            </w:r>
            <w:r>
              <w:rPr>
                <w:rFonts w:ascii="宋体" w:hAnsi="宋体" w:eastAsia="宋体" w:cs="宋体"/>
                <w:spacing w:val="7"/>
                <w:sz w:val="21"/>
                <w:szCs w:val="21"/>
              </w:rPr>
              <w:t>下罚款。(一)违反本规定第二十三条规定，</w:t>
            </w:r>
            <w:r>
              <w:rPr>
                <w:rFonts w:ascii="宋体" w:hAnsi="宋体" w:eastAsia="宋体" w:cs="宋体"/>
                <w:spacing w:val="6"/>
                <w:sz w:val="21"/>
                <w:szCs w:val="21"/>
              </w:rPr>
              <w:t>获证产品及其销</w:t>
            </w:r>
            <w:r>
              <w:rPr>
                <w:rFonts w:ascii="宋体" w:hAnsi="宋体" w:eastAsia="宋体" w:cs="宋体"/>
                <w:spacing w:val="16"/>
                <w:sz w:val="21"/>
                <w:szCs w:val="21"/>
              </w:rPr>
              <w:t>售包装上标注的认证证书所含内容与认证证书内容不一致的</w:t>
            </w:r>
            <w:r>
              <w:rPr>
                <w:rFonts w:ascii="宋体" w:hAnsi="宋体" w:eastAsia="宋体" w:cs="宋体"/>
                <w:color w:val="405351"/>
                <w:spacing w:val="16"/>
                <w:sz w:val="21"/>
                <w:szCs w:val="21"/>
              </w:rPr>
              <w:t>；</w:t>
            </w:r>
            <w:r>
              <w:rPr>
                <w:rFonts w:ascii="宋体" w:hAnsi="宋体" w:eastAsia="宋体" w:cs="宋体"/>
                <w:spacing w:val="12"/>
                <w:sz w:val="22"/>
                <w:szCs w:val="22"/>
              </w:rPr>
              <w:t>(二)违反本规定第三十二条规定，未按照规定使用认证标志</w:t>
            </w:r>
            <w:r>
              <w:rPr>
                <w:rFonts w:ascii="宋体" w:hAnsi="宋体" w:eastAsia="宋体" w:cs="宋体"/>
                <w:spacing w:val="-14"/>
                <w:sz w:val="22"/>
                <w:szCs w:val="22"/>
              </w:rPr>
              <w:t>的。</w:t>
            </w:r>
          </w:p>
        </w:tc>
        <w:tc>
          <w:tcPr>
            <w:tcW w:w="1773"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2" w:line="257" w:lineRule="auto"/>
              <w:ind w:left="12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jc w:val="center"/>
        </w:trPr>
        <w:tc>
          <w:tcPr>
            <w:tcW w:w="636" w:type="dxa"/>
            <w:gridSpan w:val="2"/>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71" w:line="184" w:lineRule="auto"/>
              <w:ind w:left="195"/>
              <w:rPr>
                <w:rFonts w:ascii="宋体" w:hAnsi="宋体" w:eastAsia="宋体" w:cs="宋体"/>
                <w:sz w:val="22"/>
                <w:szCs w:val="22"/>
              </w:rPr>
            </w:pPr>
            <w:r>
              <w:rPr>
                <w:rFonts w:ascii="宋体" w:hAnsi="宋体" w:eastAsia="宋体" w:cs="宋体"/>
                <w:spacing w:val="-2"/>
                <w:sz w:val="22"/>
                <w:szCs w:val="22"/>
              </w:rPr>
              <w:t>41</w:t>
            </w:r>
          </w:p>
        </w:tc>
        <w:tc>
          <w:tcPr>
            <w:tcW w:w="3546" w:type="dxa"/>
            <w:gridSpan w:val="2"/>
            <w:vAlign w:val="top"/>
          </w:tcPr>
          <w:p>
            <w:pPr>
              <w:spacing w:line="282" w:lineRule="auto"/>
              <w:rPr>
                <w:rFonts w:ascii="Arial"/>
                <w:sz w:val="21"/>
              </w:rPr>
            </w:pPr>
          </w:p>
          <w:p>
            <w:pPr>
              <w:spacing w:before="68" w:line="288" w:lineRule="auto"/>
              <w:ind w:left="119"/>
              <w:jc w:val="both"/>
              <w:rPr>
                <w:rFonts w:ascii="宋体" w:hAnsi="宋体" w:eastAsia="宋体" w:cs="宋体"/>
                <w:sz w:val="21"/>
                <w:szCs w:val="21"/>
              </w:rPr>
            </w:pPr>
            <w:r>
              <w:rPr>
                <w:rFonts w:ascii="宋体" w:hAnsi="宋体" w:eastAsia="宋体" w:cs="宋体"/>
                <w:spacing w:val="4"/>
                <w:sz w:val="21"/>
                <w:szCs w:val="21"/>
              </w:rPr>
              <w:t>证机构增加、减少、遗漏程序要求，</w:t>
            </w:r>
            <w:r>
              <w:rPr>
                <w:rFonts w:ascii="宋体" w:hAnsi="宋体" w:eastAsia="宋体" w:cs="宋体"/>
                <w:spacing w:val="10"/>
                <w:sz w:val="21"/>
                <w:szCs w:val="21"/>
              </w:rPr>
              <w:t xml:space="preserve"> </w:t>
            </w:r>
            <w:r>
              <w:rPr>
                <w:rFonts w:ascii="宋体" w:hAnsi="宋体" w:eastAsia="宋体" w:cs="宋体"/>
                <w:spacing w:val="20"/>
                <w:sz w:val="21"/>
                <w:szCs w:val="21"/>
              </w:rPr>
              <w:t>情节轻微且不影响认证结论的客</w:t>
            </w:r>
            <w:r>
              <w:rPr>
                <w:rFonts w:ascii="宋体" w:hAnsi="宋体" w:eastAsia="宋体" w:cs="宋体"/>
                <w:spacing w:val="5"/>
                <w:sz w:val="21"/>
                <w:szCs w:val="21"/>
              </w:rPr>
              <w:t>观、真实或者认证有效性的行政处</w:t>
            </w:r>
            <w:r>
              <w:rPr>
                <w:rFonts w:ascii="宋体" w:hAnsi="宋体" w:eastAsia="宋体" w:cs="宋体"/>
                <w:sz w:val="21"/>
                <w:szCs w:val="21"/>
              </w:rPr>
              <w:t>罚</w:t>
            </w:r>
          </w:p>
        </w:tc>
        <w:tc>
          <w:tcPr>
            <w:tcW w:w="6595" w:type="dxa"/>
            <w:vAlign w:val="top"/>
          </w:tcPr>
          <w:p>
            <w:pPr>
              <w:spacing w:line="280" w:lineRule="auto"/>
              <w:rPr>
                <w:rFonts w:ascii="Arial"/>
                <w:sz w:val="21"/>
              </w:rPr>
            </w:pPr>
          </w:p>
          <w:p>
            <w:pPr>
              <w:tabs>
                <w:tab w:val="left" w:pos="6404"/>
              </w:tabs>
              <w:spacing w:before="68" w:line="288" w:lineRule="auto"/>
              <w:ind w:left="113" w:firstLine="19"/>
              <w:jc w:val="both"/>
              <w:rPr>
                <w:rFonts w:ascii="宋体" w:hAnsi="宋体" w:eastAsia="宋体" w:cs="宋体"/>
                <w:sz w:val="21"/>
                <w:szCs w:val="21"/>
              </w:rPr>
            </w:pPr>
            <w:r>
              <w:rPr>
                <w:rFonts w:ascii="宋体" w:hAnsi="宋体" w:eastAsia="宋体" w:cs="宋体"/>
                <w:spacing w:val="14"/>
                <w:sz w:val="21"/>
                <w:szCs w:val="21"/>
              </w:rPr>
              <w:t>《认证机构管理办法》第三十九条第二款：证机构增加、</w:t>
            </w:r>
            <w:r>
              <w:rPr>
                <w:rFonts w:ascii="宋体" w:hAnsi="宋体" w:eastAsia="宋体" w:cs="宋体"/>
                <w:spacing w:val="13"/>
                <w:sz w:val="21"/>
                <w:szCs w:val="21"/>
              </w:rPr>
              <w:t>减少、</w:t>
            </w:r>
            <w:r>
              <w:rPr>
                <w:rFonts w:ascii="宋体" w:hAnsi="宋体" w:eastAsia="宋体" w:cs="宋体"/>
                <w:spacing w:val="15"/>
                <w:sz w:val="21"/>
                <w:szCs w:val="21"/>
              </w:rPr>
              <w:t>遗漏程序要求，情节轻微且不影响认证结论的客观、真实或者认证有效性的，应当责令其限期改正。逾期未改正或者经改正</w:t>
            </w:r>
            <w:r>
              <w:rPr>
                <w:rFonts w:ascii="宋体" w:hAnsi="宋体" w:eastAsia="宋体" w:cs="宋体"/>
                <w:spacing w:val="13"/>
                <w:sz w:val="21"/>
                <w:szCs w:val="21"/>
              </w:rPr>
              <w:t>仍不符合要求的，依照前款规定进行处罚。</w:t>
            </w:r>
          </w:p>
        </w:tc>
        <w:tc>
          <w:tcPr>
            <w:tcW w:w="1773" w:type="dxa"/>
            <w:vAlign w:val="top"/>
          </w:tcPr>
          <w:p>
            <w:pPr>
              <w:spacing w:line="309" w:lineRule="auto"/>
              <w:rPr>
                <w:rFonts w:ascii="Arial"/>
                <w:sz w:val="21"/>
              </w:rPr>
            </w:pPr>
          </w:p>
          <w:p>
            <w:pPr>
              <w:spacing w:line="309" w:lineRule="auto"/>
              <w:rPr>
                <w:rFonts w:ascii="Arial"/>
                <w:sz w:val="21"/>
              </w:rPr>
            </w:pPr>
          </w:p>
          <w:p>
            <w:pPr>
              <w:spacing w:before="72" w:line="261" w:lineRule="auto"/>
              <w:ind w:left="12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1" w:hRule="atLeast"/>
          <w:jc w:val="center"/>
        </w:trPr>
        <w:tc>
          <w:tcPr>
            <w:tcW w:w="636" w:type="dxa"/>
            <w:gridSpan w:val="2"/>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2"/>
                <w:sz w:val="22"/>
                <w:szCs w:val="22"/>
              </w:rPr>
              <w:t>42</w:t>
            </w:r>
          </w:p>
        </w:tc>
        <w:tc>
          <w:tcPr>
            <w:tcW w:w="3546" w:type="dxa"/>
            <w:gridSpan w:val="2"/>
            <w:vAlign w:val="top"/>
          </w:tcPr>
          <w:p>
            <w:pPr>
              <w:spacing w:before="279" w:line="279" w:lineRule="auto"/>
              <w:ind w:left="119" w:right="103"/>
              <w:jc w:val="both"/>
              <w:rPr>
                <w:rFonts w:ascii="宋体" w:hAnsi="宋体" w:eastAsia="宋体" w:cs="宋体"/>
                <w:sz w:val="22"/>
                <w:szCs w:val="22"/>
              </w:rPr>
            </w:pPr>
            <w:r>
              <w:rPr>
                <w:rFonts w:ascii="宋体" w:hAnsi="宋体" w:eastAsia="宋体" w:cs="宋体"/>
                <w:spacing w:val="17"/>
                <w:sz w:val="22"/>
                <w:szCs w:val="22"/>
              </w:rPr>
              <w:t>检验检测机构违反规定进行检验</w:t>
            </w:r>
            <w:r>
              <w:rPr>
                <w:rFonts w:ascii="宋体" w:hAnsi="宋体" w:eastAsia="宋体" w:cs="宋体"/>
                <w:spacing w:val="18"/>
                <w:sz w:val="22"/>
                <w:szCs w:val="22"/>
              </w:rPr>
              <w:t>检测；违反规定分包检验检测项</w:t>
            </w:r>
            <w:r>
              <w:rPr>
                <w:rFonts w:ascii="宋体" w:hAnsi="宋体" w:eastAsia="宋体" w:cs="宋体"/>
                <w:sz w:val="22"/>
                <w:szCs w:val="22"/>
              </w:rPr>
              <w:t>目，或者应当注明而未注明；未在</w:t>
            </w:r>
            <w:r>
              <w:rPr>
                <w:rFonts w:ascii="宋体" w:hAnsi="宋体" w:eastAsia="宋体" w:cs="宋体"/>
                <w:spacing w:val="16"/>
                <w:sz w:val="22"/>
                <w:szCs w:val="22"/>
              </w:rPr>
              <w:t>检验检测报告上加盖检验检测机</w:t>
            </w:r>
            <w:r>
              <w:rPr>
                <w:rFonts w:ascii="宋体" w:hAnsi="宋体" w:eastAsia="宋体" w:cs="宋体"/>
                <w:spacing w:val="2"/>
                <w:sz w:val="22"/>
                <w:szCs w:val="22"/>
              </w:rPr>
              <w:t>构公章或者检验检测专用章，或者</w:t>
            </w:r>
            <w:r>
              <w:rPr>
                <w:rFonts w:ascii="宋体" w:hAnsi="宋体" w:eastAsia="宋体" w:cs="宋体"/>
                <w:spacing w:val="16"/>
                <w:sz w:val="22"/>
                <w:szCs w:val="22"/>
              </w:rPr>
              <w:t>未经授权签字人签发或者授权签字人超出其技术能力范围签发的</w:t>
            </w:r>
            <w:r>
              <w:rPr>
                <w:rFonts w:ascii="宋体" w:hAnsi="宋体" w:eastAsia="宋体" w:cs="宋体"/>
                <w:spacing w:val="6"/>
                <w:sz w:val="22"/>
                <w:szCs w:val="22"/>
              </w:rPr>
              <w:t>行政处罚</w:t>
            </w:r>
          </w:p>
        </w:tc>
        <w:tc>
          <w:tcPr>
            <w:tcW w:w="6595" w:type="dxa"/>
            <w:vAlign w:val="top"/>
          </w:tcPr>
          <w:p>
            <w:pPr>
              <w:spacing w:before="110" w:line="277" w:lineRule="auto"/>
              <w:ind w:left="123" w:right="95" w:hanging="110"/>
              <w:rPr>
                <w:rFonts w:ascii="宋体" w:hAnsi="宋体" w:eastAsia="宋体" w:cs="宋体"/>
                <w:sz w:val="22"/>
                <w:szCs w:val="22"/>
              </w:rPr>
            </w:pPr>
            <w:r>
              <w:rPr>
                <w:rFonts w:ascii="宋体" w:hAnsi="宋体" w:eastAsia="宋体" w:cs="宋体"/>
                <w:spacing w:val="8"/>
                <w:sz w:val="22"/>
                <w:szCs w:val="22"/>
              </w:rPr>
              <w:t>《检验检测机构监督管理办法》第二十五条：检验检测机构有</w:t>
            </w:r>
            <w:r>
              <w:rPr>
                <w:rFonts w:ascii="宋体" w:hAnsi="宋体" w:eastAsia="宋体" w:cs="宋体"/>
                <w:spacing w:val="6"/>
                <w:sz w:val="22"/>
                <w:szCs w:val="22"/>
              </w:rPr>
              <w:t xml:space="preserve">  </w:t>
            </w:r>
            <w:r>
              <w:rPr>
                <w:rFonts w:ascii="宋体" w:hAnsi="宋体" w:eastAsia="宋体" w:cs="宋体"/>
                <w:spacing w:val="15"/>
                <w:sz w:val="22"/>
                <w:szCs w:val="22"/>
              </w:rPr>
              <w:t>下列情形之一</w:t>
            </w:r>
            <w:r>
              <w:rPr>
                <w:rFonts w:ascii="宋体" w:hAnsi="宋体" w:eastAsia="宋体" w:cs="宋体"/>
                <w:spacing w:val="-52"/>
                <w:sz w:val="22"/>
                <w:szCs w:val="22"/>
              </w:rPr>
              <w:t xml:space="preserve"> </w:t>
            </w:r>
            <w:r>
              <w:rPr>
                <w:rFonts w:ascii="宋体" w:hAnsi="宋体" w:eastAsia="宋体" w:cs="宋体"/>
                <w:spacing w:val="15"/>
                <w:sz w:val="22"/>
                <w:szCs w:val="22"/>
              </w:rPr>
              <w:t>的，由县级以上市场监督管理部门责令限期改</w:t>
            </w:r>
            <w:r>
              <w:rPr>
                <w:rFonts w:ascii="宋体" w:hAnsi="宋体" w:eastAsia="宋体" w:cs="宋体"/>
                <w:spacing w:val="13"/>
                <w:sz w:val="22"/>
                <w:szCs w:val="22"/>
              </w:rPr>
              <w:t>正；逾期未改正或者改正后仍不符合要求的，处3万元以下罚</w:t>
            </w:r>
            <w:r>
              <w:rPr>
                <w:rFonts w:ascii="宋体" w:hAnsi="宋体" w:eastAsia="宋体" w:cs="宋体"/>
                <w:spacing w:val="2"/>
                <w:sz w:val="22"/>
                <w:szCs w:val="22"/>
              </w:rPr>
              <w:t>款：(一)违反本办法第八条第一款规定，进行检验检测的</w:t>
            </w:r>
            <w:r>
              <w:rPr>
                <w:rFonts w:ascii="宋体" w:hAnsi="宋体" w:eastAsia="宋体" w:cs="宋体"/>
                <w:spacing w:val="1"/>
                <w:sz w:val="22"/>
                <w:szCs w:val="22"/>
              </w:rPr>
              <w:t>；</w:t>
            </w:r>
            <w:r>
              <w:rPr>
                <w:rFonts w:ascii="宋体" w:hAnsi="宋体" w:eastAsia="宋体" w:cs="宋体"/>
                <w:spacing w:val="13"/>
                <w:sz w:val="22"/>
                <w:szCs w:val="22"/>
              </w:rPr>
              <w:t>(二)违反本办法第十条规定分包检验检测项目，或者应当注</w:t>
            </w:r>
            <w:r>
              <w:rPr>
                <w:rFonts w:ascii="宋体" w:hAnsi="宋体" w:eastAsia="宋体" w:cs="宋体"/>
                <w:sz w:val="22"/>
                <w:szCs w:val="22"/>
              </w:rPr>
              <w:t>明而未注明的；(三)违反本办法第十一条第一款</w:t>
            </w:r>
            <w:r>
              <w:rPr>
                <w:rFonts w:ascii="宋体" w:hAnsi="宋体" w:eastAsia="宋体" w:cs="宋体"/>
                <w:spacing w:val="-1"/>
                <w:sz w:val="22"/>
                <w:szCs w:val="22"/>
              </w:rPr>
              <w:t>规定，未在</w:t>
            </w:r>
            <w:r>
              <w:rPr>
                <w:rFonts w:ascii="宋体" w:hAnsi="宋体" w:eastAsia="宋体" w:cs="宋体"/>
                <w:spacing w:val="8"/>
                <w:sz w:val="22"/>
                <w:szCs w:val="22"/>
              </w:rPr>
              <w:t>检验检测报告上加盖检验检测机构公章或者检验</w:t>
            </w:r>
            <w:r>
              <w:rPr>
                <w:rFonts w:ascii="宋体" w:hAnsi="宋体" w:eastAsia="宋体" w:cs="宋体"/>
                <w:spacing w:val="7"/>
                <w:sz w:val="22"/>
                <w:szCs w:val="22"/>
              </w:rPr>
              <w:t>检测专用章，</w:t>
            </w:r>
            <w:r>
              <w:rPr>
                <w:rFonts w:ascii="宋体" w:hAnsi="宋体" w:eastAsia="宋体" w:cs="宋体"/>
                <w:spacing w:val="17"/>
                <w:sz w:val="22"/>
                <w:szCs w:val="22"/>
              </w:rPr>
              <w:t>或者未经授权签字人签发或者授权签字人超出其技术能力范</w:t>
            </w:r>
            <w:r>
              <w:rPr>
                <w:rFonts w:ascii="宋体" w:hAnsi="宋体" w:eastAsia="宋体" w:cs="宋体"/>
                <w:spacing w:val="22"/>
                <w:sz w:val="22"/>
                <w:szCs w:val="22"/>
              </w:rPr>
              <w:t>围签发的。</w:t>
            </w:r>
          </w:p>
        </w:tc>
        <w:tc>
          <w:tcPr>
            <w:tcW w:w="177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71" w:line="257" w:lineRule="auto"/>
              <w:ind w:left="128"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jc w:val="center"/>
        </w:trPr>
        <w:tc>
          <w:tcPr>
            <w:tcW w:w="636" w:type="dxa"/>
            <w:gridSpan w:val="2"/>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2"/>
                <w:sz w:val="22"/>
                <w:szCs w:val="22"/>
              </w:rPr>
              <w:t>43</w:t>
            </w:r>
          </w:p>
        </w:tc>
        <w:tc>
          <w:tcPr>
            <w:tcW w:w="3546" w:type="dxa"/>
            <w:gridSpan w:val="2"/>
            <w:vAlign w:val="top"/>
          </w:tcPr>
          <w:p>
            <w:pPr>
              <w:spacing w:line="420" w:lineRule="auto"/>
              <w:rPr>
                <w:rFonts w:ascii="Arial"/>
                <w:sz w:val="21"/>
              </w:rPr>
            </w:pPr>
          </w:p>
          <w:p>
            <w:pPr>
              <w:spacing w:before="71" w:line="272" w:lineRule="auto"/>
              <w:ind w:left="120" w:right="106"/>
              <w:jc w:val="both"/>
              <w:rPr>
                <w:rFonts w:ascii="宋体" w:hAnsi="宋体" w:eastAsia="宋体" w:cs="宋体"/>
                <w:sz w:val="22"/>
                <w:szCs w:val="22"/>
              </w:rPr>
            </w:pPr>
            <w:r>
              <w:rPr>
                <w:rFonts w:ascii="宋体" w:hAnsi="宋体" w:eastAsia="宋体" w:cs="宋体"/>
                <w:spacing w:val="17"/>
                <w:sz w:val="22"/>
                <w:szCs w:val="22"/>
              </w:rPr>
              <w:t>检验检测机构未按照规定办理变</w:t>
            </w:r>
            <w:r>
              <w:rPr>
                <w:rFonts w:ascii="宋体" w:hAnsi="宋体" w:eastAsia="宋体" w:cs="宋体"/>
                <w:sz w:val="22"/>
                <w:szCs w:val="22"/>
              </w:rPr>
              <w:t>更手续；未按照规定标注资质认定</w:t>
            </w:r>
            <w:r>
              <w:rPr>
                <w:rFonts w:ascii="宋体" w:hAnsi="宋体" w:eastAsia="宋体" w:cs="宋体"/>
                <w:spacing w:val="9"/>
                <w:sz w:val="22"/>
                <w:szCs w:val="22"/>
              </w:rPr>
              <w:t>标志的行政处罚</w:t>
            </w:r>
          </w:p>
        </w:tc>
        <w:tc>
          <w:tcPr>
            <w:tcW w:w="6595" w:type="dxa"/>
            <w:vAlign w:val="top"/>
          </w:tcPr>
          <w:p>
            <w:pPr>
              <w:spacing w:before="140" w:line="274" w:lineRule="auto"/>
              <w:ind w:left="133" w:right="62" w:firstLine="20"/>
              <w:jc w:val="both"/>
              <w:rPr>
                <w:rFonts w:ascii="宋体" w:hAnsi="宋体" w:eastAsia="宋体" w:cs="宋体"/>
                <w:sz w:val="22"/>
                <w:szCs w:val="22"/>
              </w:rPr>
            </w:pPr>
            <w:r>
              <w:rPr>
                <w:rFonts w:ascii="宋体" w:hAnsi="宋体" w:eastAsia="宋体" w:cs="宋体"/>
                <w:spacing w:val="8"/>
                <w:sz w:val="22"/>
                <w:szCs w:val="22"/>
              </w:rPr>
              <w:t>《检验检测机构资质认定管理办法》第三十五</w:t>
            </w:r>
            <w:r>
              <w:rPr>
                <w:rFonts w:ascii="宋体" w:hAnsi="宋体" w:eastAsia="宋体" w:cs="宋体"/>
                <w:spacing w:val="7"/>
                <w:sz w:val="22"/>
                <w:szCs w:val="22"/>
              </w:rPr>
              <w:t>条：检验检测机</w:t>
            </w:r>
            <w:r>
              <w:rPr>
                <w:rFonts w:ascii="宋体" w:hAnsi="宋体" w:eastAsia="宋体" w:cs="宋体"/>
                <w:sz w:val="22"/>
                <w:szCs w:val="22"/>
              </w:rPr>
              <w:t xml:space="preserve"> </w:t>
            </w:r>
            <w:r>
              <w:rPr>
                <w:rFonts w:ascii="宋体" w:hAnsi="宋体" w:eastAsia="宋体" w:cs="宋体"/>
                <w:spacing w:val="8"/>
                <w:sz w:val="22"/>
                <w:szCs w:val="22"/>
              </w:rPr>
              <w:t>构有下列情形之一的，由县级以上市场监督管理部门责令限期</w:t>
            </w:r>
            <w:r>
              <w:rPr>
                <w:rFonts w:ascii="宋体" w:hAnsi="宋体" w:eastAsia="宋体" w:cs="宋体"/>
                <w:spacing w:val="17"/>
                <w:sz w:val="22"/>
                <w:szCs w:val="22"/>
              </w:rPr>
              <w:t xml:space="preserve"> </w:t>
            </w:r>
            <w:r>
              <w:rPr>
                <w:rFonts w:ascii="宋体" w:hAnsi="宋体" w:eastAsia="宋体" w:cs="宋体"/>
                <w:spacing w:val="13"/>
                <w:sz w:val="22"/>
                <w:szCs w:val="22"/>
              </w:rPr>
              <w:t>改正；逾期未改正或者改正后仍不符合要求的，处1万元以下</w:t>
            </w:r>
            <w:r>
              <w:rPr>
                <w:rFonts w:ascii="宋体" w:hAnsi="宋体" w:eastAsia="宋体" w:cs="宋体"/>
                <w:spacing w:val="9"/>
                <w:sz w:val="22"/>
                <w:szCs w:val="22"/>
              </w:rPr>
              <w:t>罚款。(一)未按照本办法第十四条规定办理变更手续的；(二)</w:t>
            </w:r>
            <w:r>
              <w:rPr>
                <w:rFonts w:ascii="宋体" w:hAnsi="宋体" w:eastAsia="宋体" w:cs="宋体"/>
                <w:spacing w:val="6"/>
                <w:sz w:val="22"/>
                <w:szCs w:val="22"/>
              </w:rPr>
              <w:t>未按照本办法第二十一条规定标注资质认定标志的。</w:t>
            </w:r>
          </w:p>
        </w:tc>
        <w:tc>
          <w:tcPr>
            <w:tcW w:w="1773" w:type="dxa"/>
            <w:vAlign w:val="top"/>
          </w:tcPr>
          <w:p>
            <w:pPr>
              <w:spacing w:line="294" w:lineRule="auto"/>
              <w:rPr>
                <w:rFonts w:ascii="Arial"/>
                <w:sz w:val="21"/>
              </w:rPr>
            </w:pPr>
          </w:p>
          <w:p>
            <w:pPr>
              <w:spacing w:line="294" w:lineRule="auto"/>
              <w:rPr>
                <w:rFonts w:ascii="Arial"/>
                <w:sz w:val="21"/>
              </w:rPr>
            </w:pPr>
          </w:p>
          <w:p>
            <w:pPr>
              <w:spacing w:before="72" w:line="253" w:lineRule="auto"/>
              <w:ind w:left="129"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jc w:val="center"/>
        </w:trPr>
        <w:tc>
          <w:tcPr>
            <w:tcW w:w="636" w:type="dxa"/>
            <w:gridSpan w:val="2"/>
            <w:vAlign w:val="top"/>
          </w:tcPr>
          <w:p>
            <w:pPr>
              <w:spacing w:line="321" w:lineRule="auto"/>
              <w:rPr>
                <w:rFonts w:ascii="Arial"/>
                <w:sz w:val="21"/>
              </w:rPr>
            </w:pPr>
          </w:p>
          <w:p>
            <w:pPr>
              <w:spacing w:line="322"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2"/>
                <w:sz w:val="22"/>
                <w:szCs w:val="22"/>
              </w:rPr>
              <w:t>44</w:t>
            </w:r>
          </w:p>
        </w:tc>
        <w:tc>
          <w:tcPr>
            <w:tcW w:w="3546" w:type="dxa"/>
            <w:gridSpan w:val="2"/>
            <w:vAlign w:val="center"/>
          </w:tcPr>
          <w:p>
            <w:pPr>
              <w:spacing w:before="72" w:line="269" w:lineRule="auto"/>
              <w:ind w:left="120" w:right="121"/>
              <w:jc w:val="both"/>
              <w:rPr>
                <w:rFonts w:ascii="宋体" w:hAnsi="宋体" w:eastAsia="宋体" w:cs="宋体"/>
                <w:sz w:val="22"/>
                <w:szCs w:val="22"/>
              </w:rPr>
            </w:pPr>
            <w:r>
              <w:rPr>
                <w:rFonts w:ascii="宋体" w:hAnsi="宋体" w:eastAsia="宋体" w:cs="宋体"/>
                <w:sz w:val="22"/>
                <w:szCs w:val="22"/>
              </w:rPr>
              <w:t>食品、食品添加剂的标签、说明书</w:t>
            </w:r>
            <w:r>
              <w:rPr>
                <w:rFonts w:ascii="宋体" w:hAnsi="宋体" w:eastAsia="宋体" w:cs="宋体"/>
                <w:spacing w:val="13"/>
                <w:sz w:val="22"/>
                <w:szCs w:val="22"/>
              </w:rPr>
              <w:t xml:space="preserve"> </w:t>
            </w:r>
            <w:r>
              <w:rPr>
                <w:rFonts w:ascii="宋体" w:hAnsi="宋体" w:eastAsia="宋体" w:cs="宋体"/>
                <w:spacing w:val="15"/>
                <w:sz w:val="22"/>
                <w:szCs w:val="22"/>
              </w:rPr>
              <w:t>存在瑕疵但不影响食品安全且不</w:t>
            </w:r>
            <w:r>
              <w:rPr>
                <w:rFonts w:ascii="宋体" w:hAnsi="宋体" w:eastAsia="宋体" w:cs="宋体"/>
                <w:spacing w:val="7"/>
                <w:sz w:val="22"/>
                <w:szCs w:val="22"/>
              </w:rPr>
              <w:t>会对消费者造成误导的行政处罚</w:t>
            </w:r>
          </w:p>
        </w:tc>
        <w:tc>
          <w:tcPr>
            <w:tcW w:w="6595" w:type="dxa"/>
            <w:vAlign w:val="top"/>
          </w:tcPr>
          <w:p>
            <w:pPr>
              <w:spacing w:before="159" w:line="271" w:lineRule="auto"/>
              <w:ind w:left="133" w:firstLine="20"/>
              <w:jc w:val="both"/>
              <w:rPr>
                <w:rFonts w:ascii="宋体" w:hAnsi="宋体" w:eastAsia="宋体" w:cs="宋体"/>
                <w:sz w:val="22"/>
                <w:szCs w:val="22"/>
              </w:rPr>
            </w:pPr>
            <w:r>
              <w:rPr>
                <w:rFonts w:ascii="宋体" w:hAnsi="宋体" w:eastAsia="宋体" w:cs="宋体"/>
                <w:spacing w:val="8"/>
                <w:sz w:val="22"/>
                <w:szCs w:val="22"/>
              </w:rPr>
              <w:t>《中华人民共和国食品安全法》第一百二十五条第二款：生产</w:t>
            </w:r>
            <w:r>
              <w:rPr>
                <w:rFonts w:ascii="宋体" w:hAnsi="宋体" w:eastAsia="宋体" w:cs="宋体"/>
                <w:spacing w:val="6"/>
                <w:sz w:val="22"/>
                <w:szCs w:val="22"/>
              </w:rPr>
              <w:t xml:space="preserve"> </w:t>
            </w:r>
            <w:r>
              <w:rPr>
                <w:rFonts w:ascii="宋体" w:hAnsi="宋体" w:eastAsia="宋体" w:cs="宋体"/>
                <w:spacing w:val="8"/>
                <w:sz w:val="22"/>
                <w:szCs w:val="22"/>
              </w:rPr>
              <w:t>经营的食品、食品添加剂的标签、说明书存在瑕疵但不影响食</w:t>
            </w:r>
            <w:r>
              <w:rPr>
                <w:rFonts w:ascii="宋体" w:hAnsi="宋体" w:eastAsia="宋体" w:cs="宋体"/>
                <w:spacing w:val="6"/>
                <w:sz w:val="22"/>
                <w:szCs w:val="22"/>
              </w:rPr>
              <w:t xml:space="preserve">  </w:t>
            </w:r>
            <w:r>
              <w:rPr>
                <w:rFonts w:ascii="宋体" w:hAnsi="宋体" w:eastAsia="宋体" w:cs="宋体"/>
                <w:spacing w:val="8"/>
                <w:sz w:val="22"/>
                <w:szCs w:val="22"/>
              </w:rPr>
              <w:t>品安全且不会对消费者造成误导的，由县级以上人民政府食品</w:t>
            </w:r>
            <w:r>
              <w:rPr>
                <w:rFonts w:ascii="宋体" w:hAnsi="宋体" w:eastAsia="宋体" w:cs="宋体"/>
                <w:spacing w:val="2"/>
                <w:sz w:val="22"/>
                <w:szCs w:val="22"/>
              </w:rPr>
              <w:t xml:space="preserve">  </w:t>
            </w:r>
            <w:r>
              <w:rPr>
                <w:rFonts w:ascii="宋体" w:hAnsi="宋体" w:eastAsia="宋体" w:cs="宋体"/>
                <w:spacing w:val="4"/>
                <w:sz w:val="22"/>
                <w:szCs w:val="22"/>
              </w:rPr>
              <w:t>药品监督管理部门责令改正；拒不改正的，处二千元以下罚</w:t>
            </w:r>
            <w:r>
              <w:rPr>
                <w:rFonts w:ascii="宋体" w:hAnsi="宋体" w:eastAsia="宋体" w:cs="宋体"/>
                <w:spacing w:val="3"/>
                <w:sz w:val="22"/>
                <w:szCs w:val="22"/>
              </w:rPr>
              <w:t>款。</w:t>
            </w:r>
          </w:p>
        </w:tc>
        <w:tc>
          <w:tcPr>
            <w:tcW w:w="1773" w:type="dxa"/>
            <w:vAlign w:val="top"/>
          </w:tcPr>
          <w:p>
            <w:pPr>
              <w:spacing w:line="448" w:lineRule="auto"/>
              <w:rPr>
                <w:rFonts w:ascii="Arial"/>
                <w:sz w:val="21"/>
              </w:rPr>
            </w:pPr>
          </w:p>
          <w:p>
            <w:pPr>
              <w:spacing w:before="71" w:line="257" w:lineRule="auto"/>
              <w:ind w:left="129"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jc w:val="center"/>
        </w:trPr>
        <w:tc>
          <w:tcPr>
            <w:tcW w:w="636" w:type="dxa"/>
            <w:gridSpan w:val="2"/>
            <w:vAlign w:val="top"/>
          </w:tcPr>
          <w:p>
            <w:pPr>
              <w:spacing w:line="332" w:lineRule="auto"/>
              <w:rPr>
                <w:rFonts w:ascii="Arial"/>
                <w:sz w:val="21"/>
              </w:rPr>
            </w:pPr>
          </w:p>
          <w:p>
            <w:pPr>
              <w:spacing w:line="333"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2"/>
                <w:sz w:val="22"/>
                <w:szCs w:val="22"/>
              </w:rPr>
              <w:t>45</w:t>
            </w:r>
          </w:p>
        </w:tc>
        <w:tc>
          <w:tcPr>
            <w:tcW w:w="3546" w:type="dxa"/>
            <w:gridSpan w:val="2"/>
            <w:vAlign w:val="top"/>
          </w:tcPr>
          <w:p>
            <w:pPr>
              <w:spacing w:line="458" w:lineRule="auto"/>
              <w:rPr>
                <w:rFonts w:ascii="Arial"/>
                <w:sz w:val="21"/>
              </w:rPr>
            </w:pPr>
          </w:p>
          <w:p>
            <w:pPr>
              <w:spacing w:before="72" w:line="261" w:lineRule="auto"/>
              <w:ind w:left="120" w:right="143"/>
              <w:rPr>
                <w:rFonts w:ascii="宋体" w:hAnsi="宋体" w:eastAsia="宋体" w:cs="宋体"/>
                <w:sz w:val="22"/>
                <w:szCs w:val="22"/>
              </w:rPr>
            </w:pPr>
            <w:r>
              <w:rPr>
                <w:rFonts w:ascii="宋体" w:hAnsi="宋体" w:eastAsia="宋体" w:cs="宋体"/>
                <w:spacing w:val="15"/>
                <w:sz w:val="22"/>
                <w:szCs w:val="22"/>
              </w:rPr>
              <w:t>食品经营者未按规定公示相关不</w:t>
            </w:r>
            <w:r>
              <w:rPr>
                <w:rFonts w:ascii="宋体" w:hAnsi="宋体" w:eastAsia="宋体" w:cs="宋体"/>
                <w:spacing w:val="7"/>
                <w:sz w:val="22"/>
                <w:szCs w:val="22"/>
              </w:rPr>
              <w:t>合格产品信息的行政处罚</w:t>
            </w:r>
          </w:p>
        </w:tc>
        <w:tc>
          <w:tcPr>
            <w:tcW w:w="6595" w:type="dxa"/>
            <w:vAlign w:val="top"/>
          </w:tcPr>
          <w:p>
            <w:pPr>
              <w:spacing w:before="185" w:line="272" w:lineRule="auto"/>
              <w:ind w:left="124" w:right="90"/>
              <w:jc w:val="both"/>
              <w:rPr>
                <w:rFonts w:ascii="宋体" w:hAnsi="宋体" w:eastAsia="宋体" w:cs="宋体"/>
                <w:sz w:val="22"/>
                <w:szCs w:val="22"/>
              </w:rPr>
            </w:pPr>
            <w:r>
              <w:rPr>
                <w:rFonts w:ascii="宋体" w:hAnsi="宋体" w:eastAsia="宋体" w:cs="宋体"/>
                <w:spacing w:val="9"/>
                <w:sz w:val="22"/>
                <w:szCs w:val="22"/>
              </w:rPr>
              <w:t>《食品安全抽样检验管理办法》第四十七条第三款：违反本办</w:t>
            </w:r>
            <w:r>
              <w:rPr>
                <w:rFonts w:ascii="宋体" w:hAnsi="宋体" w:eastAsia="宋体" w:cs="宋体"/>
                <w:spacing w:val="6"/>
                <w:sz w:val="22"/>
                <w:szCs w:val="22"/>
              </w:rPr>
              <w:t xml:space="preserve"> </w:t>
            </w:r>
            <w:r>
              <w:rPr>
                <w:rFonts w:ascii="宋体" w:hAnsi="宋体" w:eastAsia="宋体" w:cs="宋体"/>
                <w:spacing w:val="8"/>
                <w:sz w:val="22"/>
                <w:szCs w:val="22"/>
              </w:rPr>
              <w:t>法第四十二条的规定，食品经营者未按规定公示相关不合格产</w:t>
            </w:r>
            <w:r>
              <w:rPr>
                <w:rFonts w:ascii="宋体" w:hAnsi="宋体" w:eastAsia="宋体" w:cs="宋体"/>
                <w:spacing w:val="16"/>
                <w:sz w:val="22"/>
                <w:szCs w:val="22"/>
              </w:rPr>
              <w:t xml:space="preserve"> </w:t>
            </w:r>
            <w:r>
              <w:rPr>
                <w:rFonts w:ascii="宋体" w:hAnsi="宋体" w:eastAsia="宋体" w:cs="宋体"/>
                <w:spacing w:val="9"/>
                <w:sz w:val="22"/>
                <w:szCs w:val="22"/>
              </w:rPr>
              <w:t>品信息的，由市场监督管理部门责令改正；拒不改正的，给</w:t>
            </w:r>
            <w:r>
              <w:rPr>
                <w:rFonts w:ascii="宋体" w:hAnsi="宋体" w:eastAsia="宋体" w:cs="宋体"/>
                <w:spacing w:val="8"/>
                <w:sz w:val="22"/>
                <w:szCs w:val="22"/>
              </w:rPr>
              <w:t>予</w:t>
            </w:r>
            <w:r>
              <w:rPr>
                <w:rFonts w:ascii="宋体" w:hAnsi="宋体" w:eastAsia="宋体" w:cs="宋体"/>
                <w:sz w:val="22"/>
                <w:szCs w:val="22"/>
              </w:rPr>
              <w:t xml:space="preserve"> </w:t>
            </w:r>
            <w:r>
              <w:rPr>
                <w:rFonts w:ascii="宋体" w:hAnsi="宋体" w:eastAsia="宋体" w:cs="宋体"/>
                <w:spacing w:val="17"/>
                <w:sz w:val="22"/>
                <w:szCs w:val="22"/>
              </w:rPr>
              <w:t>警告，并处2000元以上3万元以下罚款。</w:t>
            </w:r>
          </w:p>
        </w:tc>
        <w:tc>
          <w:tcPr>
            <w:tcW w:w="1773" w:type="dxa"/>
            <w:vAlign w:val="top"/>
          </w:tcPr>
          <w:p>
            <w:pPr>
              <w:spacing w:line="460" w:lineRule="auto"/>
              <w:rPr>
                <w:rFonts w:ascii="Arial"/>
                <w:sz w:val="21"/>
              </w:rPr>
            </w:pPr>
          </w:p>
          <w:p>
            <w:pPr>
              <w:spacing w:before="71" w:line="257" w:lineRule="auto"/>
              <w:ind w:left="129"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jc w:val="center"/>
        </w:trPr>
        <w:tc>
          <w:tcPr>
            <w:tcW w:w="636"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2"/>
                <w:sz w:val="22"/>
                <w:szCs w:val="22"/>
              </w:rPr>
              <w:t>46</w:t>
            </w:r>
          </w:p>
        </w:tc>
        <w:tc>
          <w:tcPr>
            <w:tcW w:w="3546" w:type="dxa"/>
            <w:gridSpan w:val="2"/>
            <w:vAlign w:val="center"/>
          </w:tcPr>
          <w:p>
            <w:pPr>
              <w:spacing w:before="71" w:line="258" w:lineRule="auto"/>
              <w:ind w:left="120" w:right="89"/>
              <w:jc w:val="both"/>
              <w:rPr>
                <w:rFonts w:ascii="宋体" w:hAnsi="宋体" w:eastAsia="宋体" w:cs="宋体"/>
                <w:sz w:val="22"/>
                <w:szCs w:val="22"/>
              </w:rPr>
            </w:pPr>
            <w:r>
              <w:rPr>
                <w:rFonts w:ascii="宋体" w:hAnsi="宋体" w:eastAsia="宋体" w:cs="宋体"/>
                <w:spacing w:val="16"/>
                <w:sz w:val="22"/>
                <w:szCs w:val="22"/>
              </w:rPr>
              <w:t>食盐零售单位销售散装食盐，或者餐饮服务提供者采购、贮存、使用散装食盐的行政处罚</w:t>
            </w:r>
          </w:p>
        </w:tc>
        <w:tc>
          <w:tcPr>
            <w:tcW w:w="6595" w:type="dxa"/>
            <w:vAlign w:val="top"/>
          </w:tcPr>
          <w:p>
            <w:pPr>
              <w:spacing w:before="107" w:line="267" w:lineRule="auto"/>
              <w:ind w:left="124" w:right="95" w:firstLine="9"/>
              <w:jc w:val="both"/>
              <w:rPr>
                <w:rFonts w:ascii="宋体" w:hAnsi="宋体" w:eastAsia="宋体" w:cs="宋体"/>
                <w:sz w:val="22"/>
                <w:szCs w:val="22"/>
              </w:rPr>
            </w:pPr>
            <w:r>
              <w:rPr>
                <w:rFonts w:ascii="宋体" w:hAnsi="宋体" w:eastAsia="宋体" w:cs="宋体"/>
                <w:spacing w:val="8"/>
                <w:sz w:val="22"/>
                <w:szCs w:val="22"/>
              </w:rPr>
              <w:t>《食盐质量安全监督管理办法》第二十四条：违反本办法第八</w:t>
            </w:r>
            <w:r>
              <w:rPr>
                <w:rFonts w:ascii="宋体" w:hAnsi="宋体" w:eastAsia="宋体" w:cs="宋体"/>
                <w:spacing w:val="12"/>
                <w:sz w:val="22"/>
                <w:szCs w:val="22"/>
              </w:rPr>
              <w:t xml:space="preserve"> </w:t>
            </w:r>
            <w:r>
              <w:rPr>
                <w:rFonts w:ascii="宋体" w:hAnsi="宋体" w:eastAsia="宋体" w:cs="宋体"/>
                <w:spacing w:val="9"/>
                <w:sz w:val="22"/>
                <w:szCs w:val="22"/>
              </w:rPr>
              <w:t>条第二款，食盐零售单位销售散装食盐，或者餐饮服务</w:t>
            </w:r>
            <w:r>
              <w:rPr>
                <w:rFonts w:ascii="宋体" w:hAnsi="宋体" w:eastAsia="宋体" w:cs="宋体"/>
                <w:spacing w:val="8"/>
                <w:sz w:val="22"/>
                <w:szCs w:val="22"/>
              </w:rPr>
              <w:t>提供者</w:t>
            </w:r>
            <w:r>
              <w:rPr>
                <w:rFonts w:ascii="宋体" w:hAnsi="宋体" w:eastAsia="宋体" w:cs="宋体"/>
                <w:sz w:val="22"/>
                <w:szCs w:val="22"/>
              </w:rPr>
              <w:t xml:space="preserve"> </w:t>
            </w:r>
            <w:r>
              <w:rPr>
                <w:rFonts w:ascii="宋体" w:hAnsi="宋体" w:eastAsia="宋体" w:cs="宋体"/>
                <w:spacing w:val="9"/>
                <w:sz w:val="22"/>
                <w:szCs w:val="22"/>
              </w:rPr>
              <w:t>采购、贮存、使用散装食盐的，由县级以上市场监督管理部门</w:t>
            </w:r>
            <w:r>
              <w:rPr>
                <w:rFonts w:ascii="宋体" w:hAnsi="宋体" w:eastAsia="宋体" w:cs="宋体"/>
                <w:spacing w:val="1"/>
                <w:sz w:val="22"/>
                <w:szCs w:val="22"/>
              </w:rPr>
              <w:t xml:space="preserve"> </w:t>
            </w:r>
            <w:r>
              <w:rPr>
                <w:rFonts w:ascii="宋体" w:hAnsi="宋体" w:eastAsia="宋体" w:cs="宋体"/>
                <w:spacing w:val="20"/>
                <w:sz w:val="22"/>
                <w:szCs w:val="22"/>
              </w:rPr>
              <w:t>责令改正；拒不改正的，给予警告，并处5000元以上3万元</w:t>
            </w:r>
            <w:r>
              <w:rPr>
                <w:rFonts w:ascii="宋体" w:hAnsi="宋体" w:eastAsia="宋体" w:cs="宋体"/>
                <w:spacing w:val="23"/>
                <w:sz w:val="22"/>
                <w:szCs w:val="22"/>
              </w:rPr>
              <w:t>以下罚款。</w:t>
            </w:r>
          </w:p>
        </w:tc>
        <w:tc>
          <w:tcPr>
            <w:tcW w:w="1773" w:type="dxa"/>
            <w:vAlign w:val="top"/>
          </w:tcPr>
          <w:p>
            <w:pPr>
              <w:spacing w:line="270" w:lineRule="auto"/>
              <w:rPr>
                <w:rFonts w:ascii="Arial"/>
                <w:sz w:val="21"/>
              </w:rPr>
            </w:pPr>
          </w:p>
          <w:p>
            <w:pPr>
              <w:spacing w:line="271" w:lineRule="auto"/>
              <w:rPr>
                <w:rFonts w:ascii="Arial"/>
                <w:sz w:val="21"/>
              </w:rPr>
            </w:pPr>
          </w:p>
          <w:p>
            <w:pPr>
              <w:spacing w:before="71" w:line="253" w:lineRule="auto"/>
              <w:ind w:left="129" w:right="200"/>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636" w:type="dxa"/>
            <w:gridSpan w:val="2"/>
            <w:vAlign w:val="top"/>
          </w:tcPr>
          <w:p>
            <w:pPr>
              <w:spacing w:line="284" w:lineRule="auto"/>
              <w:rPr>
                <w:rFonts w:ascii="Arial"/>
                <w:sz w:val="21"/>
              </w:rPr>
            </w:pPr>
          </w:p>
          <w:p>
            <w:pPr>
              <w:spacing w:line="285"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2"/>
                <w:sz w:val="22"/>
                <w:szCs w:val="22"/>
              </w:rPr>
              <w:t>47</w:t>
            </w:r>
          </w:p>
        </w:tc>
        <w:tc>
          <w:tcPr>
            <w:tcW w:w="3546" w:type="dxa"/>
            <w:gridSpan w:val="2"/>
            <w:vAlign w:val="center"/>
          </w:tcPr>
          <w:p>
            <w:pPr>
              <w:spacing w:before="71" w:line="261" w:lineRule="auto"/>
              <w:ind w:left="120" w:right="128"/>
              <w:jc w:val="both"/>
              <w:rPr>
                <w:rFonts w:ascii="宋体" w:hAnsi="宋体" w:eastAsia="宋体" w:cs="宋体"/>
                <w:sz w:val="22"/>
                <w:szCs w:val="22"/>
              </w:rPr>
            </w:pPr>
            <w:r>
              <w:rPr>
                <w:rFonts w:ascii="宋体" w:hAnsi="宋体" w:eastAsia="宋体" w:cs="宋体"/>
                <w:spacing w:val="16"/>
                <w:sz w:val="22"/>
                <w:szCs w:val="22"/>
              </w:rPr>
              <w:t>未加碘食盐的标签未在显著位置</w:t>
            </w:r>
            <w:r>
              <w:rPr>
                <w:rFonts w:ascii="宋体" w:hAnsi="宋体" w:eastAsia="宋体" w:cs="宋体"/>
                <w:spacing w:val="10"/>
                <w:sz w:val="22"/>
                <w:szCs w:val="22"/>
              </w:rPr>
              <w:t>标注“未加碘”字样的行政处罚</w:t>
            </w:r>
          </w:p>
        </w:tc>
        <w:tc>
          <w:tcPr>
            <w:tcW w:w="6595" w:type="dxa"/>
            <w:vAlign w:val="top"/>
          </w:tcPr>
          <w:p>
            <w:pPr>
              <w:spacing w:before="115" w:line="266" w:lineRule="auto"/>
              <w:ind w:left="123" w:right="101" w:hanging="100"/>
              <w:jc w:val="both"/>
              <w:rPr>
                <w:rFonts w:ascii="宋体" w:hAnsi="宋体" w:eastAsia="宋体" w:cs="宋体"/>
                <w:sz w:val="22"/>
                <w:szCs w:val="22"/>
              </w:rPr>
            </w:pPr>
            <w:r>
              <w:rPr>
                <w:rFonts w:ascii="宋体" w:hAnsi="宋体" w:eastAsia="宋体" w:cs="宋体"/>
                <w:spacing w:val="9"/>
                <w:sz w:val="22"/>
                <w:szCs w:val="22"/>
              </w:rPr>
              <w:t>《食盐质量安全监督管理办法》第二十五条第二款：违反本办</w:t>
            </w:r>
            <w:r>
              <w:rPr>
                <w:rFonts w:ascii="宋体" w:hAnsi="宋体" w:eastAsia="宋体" w:cs="宋体"/>
                <w:spacing w:val="6"/>
                <w:sz w:val="22"/>
                <w:szCs w:val="22"/>
              </w:rPr>
              <w:t xml:space="preserve"> </w:t>
            </w:r>
            <w:r>
              <w:rPr>
                <w:rFonts w:ascii="宋体" w:hAnsi="宋体" w:eastAsia="宋体" w:cs="宋体"/>
                <w:spacing w:val="9"/>
                <w:sz w:val="22"/>
                <w:szCs w:val="22"/>
              </w:rPr>
              <w:t>法第九条第三款，未加碘食盐的标签未在显著位</w:t>
            </w:r>
            <w:r>
              <w:rPr>
                <w:rFonts w:ascii="宋体" w:hAnsi="宋体" w:eastAsia="宋体" w:cs="宋体"/>
                <w:spacing w:val="8"/>
                <w:sz w:val="22"/>
                <w:szCs w:val="22"/>
              </w:rPr>
              <w:t>置标注“未加</w:t>
            </w:r>
            <w:r>
              <w:rPr>
                <w:rFonts w:ascii="宋体" w:hAnsi="宋体" w:eastAsia="宋体" w:cs="宋体"/>
                <w:sz w:val="22"/>
                <w:szCs w:val="22"/>
              </w:rPr>
              <w:t xml:space="preserve"> </w:t>
            </w:r>
            <w:r>
              <w:rPr>
                <w:rFonts w:ascii="宋体" w:hAnsi="宋体" w:eastAsia="宋体" w:cs="宋体"/>
                <w:spacing w:val="9"/>
                <w:sz w:val="22"/>
                <w:szCs w:val="22"/>
              </w:rPr>
              <w:t>碘”字样的，由县级以上市场监督管理部门责令改正</w:t>
            </w:r>
            <w:r>
              <w:rPr>
                <w:rFonts w:ascii="宋体" w:hAnsi="宋体" w:eastAsia="宋体" w:cs="宋体"/>
                <w:spacing w:val="8"/>
                <w:sz w:val="22"/>
                <w:szCs w:val="22"/>
              </w:rPr>
              <w:t>；拒不改</w:t>
            </w:r>
            <w:r>
              <w:rPr>
                <w:rFonts w:ascii="宋体" w:hAnsi="宋体" w:eastAsia="宋体" w:cs="宋体"/>
                <w:sz w:val="22"/>
                <w:szCs w:val="22"/>
              </w:rPr>
              <w:t xml:space="preserve"> </w:t>
            </w:r>
            <w:r>
              <w:rPr>
                <w:rFonts w:ascii="宋体" w:hAnsi="宋体" w:eastAsia="宋体" w:cs="宋体"/>
                <w:spacing w:val="16"/>
                <w:sz w:val="22"/>
                <w:szCs w:val="22"/>
              </w:rPr>
              <w:t>正的，给予警告，并处5000元以上3万元以下罚款。</w:t>
            </w:r>
          </w:p>
        </w:tc>
        <w:tc>
          <w:tcPr>
            <w:tcW w:w="1773" w:type="dxa"/>
            <w:vAlign w:val="center"/>
          </w:tcPr>
          <w:p>
            <w:pPr>
              <w:spacing w:before="71" w:line="257" w:lineRule="auto"/>
              <w:ind w:left="129" w:right="200"/>
              <w:jc w:val="both"/>
              <w:rPr>
                <w:rFonts w:ascii="宋体" w:hAnsi="宋体" w:eastAsia="宋体" w:cs="宋体"/>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jc w:val="center"/>
        </w:trPr>
        <w:tc>
          <w:tcPr>
            <w:tcW w:w="636" w:type="dxa"/>
            <w:gridSpan w:val="2"/>
            <w:vAlign w:val="top"/>
          </w:tcPr>
          <w:p>
            <w:pPr>
              <w:spacing w:line="282" w:lineRule="auto"/>
              <w:rPr>
                <w:rFonts w:ascii="Arial"/>
                <w:sz w:val="21"/>
              </w:rPr>
            </w:pPr>
          </w:p>
          <w:p>
            <w:pPr>
              <w:spacing w:line="283"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2"/>
                <w:sz w:val="22"/>
                <w:szCs w:val="22"/>
              </w:rPr>
              <w:t>48</w:t>
            </w:r>
          </w:p>
        </w:tc>
        <w:tc>
          <w:tcPr>
            <w:tcW w:w="3546" w:type="dxa"/>
            <w:gridSpan w:val="2"/>
            <w:vAlign w:val="top"/>
          </w:tcPr>
          <w:p>
            <w:pPr>
              <w:spacing w:before="234" w:line="277" w:lineRule="auto"/>
              <w:ind w:left="130" w:right="99"/>
              <w:jc w:val="both"/>
              <w:rPr>
                <w:rFonts w:ascii="宋体" w:hAnsi="宋体" w:eastAsia="宋体" w:cs="宋体"/>
                <w:sz w:val="22"/>
                <w:szCs w:val="22"/>
              </w:rPr>
            </w:pPr>
            <w:r>
              <w:rPr>
                <w:rFonts w:ascii="宋体" w:hAnsi="宋体" w:eastAsia="宋体" w:cs="宋体"/>
                <w:spacing w:val="17"/>
                <w:sz w:val="22"/>
                <w:szCs w:val="22"/>
              </w:rPr>
              <w:t>食品生产者未按规定在生产场所</w:t>
            </w:r>
            <w:r>
              <w:rPr>
                <w:rFonts w:ascii="宋体" w:hAnsi="宋体" w:eastAsia="宋体" w:cs="宋体"/>
                <w:spacing w:val="15"/>
                <w:sz w:val="22"/>
                <w:szCs w:val="22"/>
              </w:rPr>
              <w:t>的显著位置悬挂或者摆放食品生</w:t>
            </w:r>
            <w:r>
              <w:rPr>
                <w:rFonts w:ascii="宋体" w:hAnsi="宋体" w:eastAsia="宋体" w:cs="宋体"/>
                <w:spacing w:val="7"/>
                <w:sz w:val="22"/>
                <w:szCs w:val="22"/>
              </w:rPr>
              <w:t>产许可证的行政处罚</w:t>
            </w:r>
          </w:p>
        </w:tc>
        <w:tc>
          <w:tcPr>
            <w:tcW w:w="6595" w:type="dxa"/>
            <w:vAlign w:val="top"/>
          </w:tcPr>
          <w:p>
            <w:pPr>
              <w:spacing w:before="83" w:line="266" w:lineRule="auto"/>
              <w:ind w:left="133" w:right="77" w:firstLine="9"/>
              <w:jc w:val="both"/>
              <w:rPr>
                <w:rFonts w:ascii="宋体" w:hAnsi="宋体" w:eastAsia="宋体" w:cs="宋体"/>
                <w:sz w:val="22"/>
                <w:szCs w:val="22"/>
              </w:rPr>
            </w:pPr>
            <w:r>
              <w:rPr>
                <w:rFonts w:ascii="宋体" w:hAnsi="宋体" w:eastAsia="宋体" w:cs="宋体"/>
                <w:spacing w:val="8"/>
                <w:sz w:val="22"/>
                <w:szCs w:val="22"/>
              </w:rPr>
              <w:t>《食品生产许可管理办法》第五十二条第二款：违反本办法第</w:t>
            </w:r>
            <w:r>
              <w:rPr>
                <w:rFonts w:ascii="宋体" w:hAnsi="宋体" w:eastAsia="宋体" w:cs="宋体"/>
                <w:spacing w:val="12"/>
                <w:sz w:val="22"/>
                <w:szCs w:val="22"/>
              </w:rPr>
              <w:t xml:space="preserve"> </w:t>
            </w:r>
            <w:r>
              <w:rPr>
                <w:rFonts w:ascii="宋体" w:hAnsi="宋体" w:eastAsia="宋体" w:cs="宋体"/>
                <w:spacing w:val="9"/>
                <w:sz w:val="22"/>
                <w:szCs w:val="22"/>
              </w:rPr>
              <w:t>三十一条第二款规定，食品生产者未按规定在生产场所的显著</w:t>
            </w:r>
            <w:r>
              <w:rPr>
                <w:rFonts w:ascii="宋体" w:hAnsi="宋体" w:eastAsia="宋体" w:cs="宋体"/>
                <w:spacing w:val="10"/>
                <w:sz w:val="22"/>
                <w:szCs w:val="22"/>
              </w:rPr>
              <w:t xml:space="preserve"> </w:t>
            </w:r>
            <w:r>
              <w:rPr>
                <w:rFonts w:ascii="宋体" w:hAnsi="宋体" w:eastAsia="宋体" w:cs="宋体"/>
                <w:spacing w:val="8"/>
                <w:sz w:val="22"/>
                <w:szCs w:val="22"/>
              </w:rPr>
              <w:t>位置悬挂或者摆放食品生产许可证的，由县级以上地方市场监</w:t>
            </w:r>
            <w:r>
              <w:rPr>
                <w:rFonts w:ascii="宋体" w:hAnsi="宋体" w:eastAsia="宋体" w:cs="宋体"/>
                <w:spacing w:val="12"/>
                <w:sz w:val="22"/>
                <w:szCs w:val="22"/>
              </w:rPr>
              <w:t xml:space="preserve"> </w:t>
            </w:r>
            <w:r>
              <w:rPr>
                <w:rFonts w:ascii="宋体" w:hAnsi="宋体" w:eastAsia="宋体" w:cs="宋体"/>
                <w:spacing w:val="6"/>
                <w:sz w:val="22"/>
                <w:szCs w:val="22"/>
              </w:rPr>
              <w:t>督管理部门责令改正；拒不改正的，给予警告。</w:t>
            </w:r>
          </w:p>
        </w:tc>
        <w:tc>
          <w:tcPr>
            <w:tcW w:w="1773" w:type="dxa"/>
            <w:vAlign w:val="center"/>
          </w:tcPr>
          <w:p>
            <w:pPr>
              <w:spacing w:before="71" w:line="257" w:lineRule="auto"/>
              <w:ind w:left="129"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7" w:hRule="atLeast"/>
          <w:jc w:val="center"/>
        </w:trPr>
        <w:tc>
          <w:tcPr>
            <w:tcW w:w="636" w:type="dxa"/>
            <w:gridSpan w:val="2"/>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2" w:line="183" w:lineRule="auto"/>
              <w:ind w:left="195"/>
              <w:rPr>
                <w:rFonts w:ascii="宋体" w:hAnsi="宋体" w:eastAsia="宋体" w:cs="宋体"/>
                <w:sz w:val="22"/>
                <w:szCs w:val="22"/>
              </w:rPr>
            </w:pPr>
            <w:r>
              <w:rPr>
                <w:rFonts w:ascii="宋体" w:hAnsi="宋体" w:eastAsia="宋体" w:cs="宋体"/>
                <w:spacing w:val="-2"/>
                <w:sz w:val="22"/>
                <w:szCs w:val="22"/>
              </w:rPr>
              <w:t>49</w:t>
            </w:r>
          </w:p>
        </w:tc>
        <w:tc>
          <w:tcPr>
            <w:tcW w:w="3546" w:type="dxa"/>
            <w:gridSpan w:val="2"/>
            <w:vAlign w:val="top"/>
          </w:tcPr>
          <w:p>
            <w:pPr>
              <w:spacing w:before="83" w:line="277" w:lineRule="auto"/>
              <w:ind w:left="130" w:right="89"/>
              <w:jc w:val="both"/>
              <w:rPr>
                <w:rFonts w:ascii="宋体" w:hAnsi="宋体" w:eastAsia="宋体" w:cs="宋体"/>
                <w:sz w:val="22"/>
                <w:szCs w:val="22"/>
              </w:rPr>
            </w:pPr>
            <w:r>
              <w:rPr>
                <w:rFonts w:ascii="宋体" w:hAnsi="宋体" w:eastAsia="宋体" w:cs="宋体"/>
                <w:spacing w:val="15"/>
                <w:sz w:val="22"/>
                <w:szCs w:val="22"/>
              </w:rPr>
              <w:t>食品生产许可证副本载明的同一</w:t>
            </w:r>
            <w:r>
              <w:rPr>
                <w:rFonts w:ascii="宋体" w:hAnsi="宋体" w:eastAsia="宋体" w:cs="宋体"/>
                <w:spacing w:val="1"/>
                <w:sz w:val="22"/>
                <w:szCs w:val="22"/>
              </w:rPr>
              <w:t>食品类别内的事项发生变化，食品</w:t>
            </w:r>
            <w:r>
              <w:rPr>
                <w:rFonts w:ascii="宋体" w:hAnsi="宋体" w:eastAsia="宋体" w:cs="宋体"/>
                <w:sz w:val="22"/>
                <w:szCs w:val="22"/>
              </w:rPr>
              <w:t>生产者未按规定报告；食品生产者</w:t>
            </w:r>
            <w:r>
              <w:rPr>
                <w:rFonts w:ascii="宋体" w:hAnsi="宋体" w:eastAsia="宋体" w:cs="宋体"/>
                <w:spacing w:val="1"/>
                <w:sz w:val="22"/>
                <w:szCs w:val="22"/>
              </w:rPr>
              <w:t>终止食品生产，食品生产许可被撤回、撤销或者食品生产许可证被吊</w:t>
            </w:r>
            <w:r>
              <w:rPr>
                <w:rFonts w:ascii="宋体" w:hAnsi="宋体" w:eastAsia="宋体" w:cs="宋体"/>
                <w:spacing w:val="2"/>
                <w:sz w:val="22"/>
                <w:szCs w:val="22"/>
              </w:rPr>
              <w:t>销，未按规定申请办理注销手续的</w:t>
            </w:r>
            <w:r>
              <w:rPr>
                <w:rFonts w:ascii="宋体" w:hAnsi="宋体" w:eastAsia="宋体" w:cs="宋体"/>
                <w:spacing w:val="6"/>
                <w:sz w:val="22"/>
                <w:szCs w:val="22"/>
              </w:rPr>
              <w:t>行政处罚</w:t>
            </w:r>
          </w:p>
        </w:tc>
        <w:tc>
          <w:tcPr>
            <w:tcW w:w="6595" w:type="dxa"/>
            <w:vAlign w:val="top"/>
          </w:tcPr>
          <w:p>
            <w:pPr>
              <w:spacing w:before="52" w:line="281" w:lineRule="auto"/>
              <w:ind w:left="133" w:right="63" w:hanging="10"/>
              <w:jc w:val="both"/>
              <w:rPr>
                <w:rFonts w:ascii="宋体" w:hAnsi="宋体" w:eastAsia="宋体" w:cs="宋体"/>
                <w:sz w:val="22"/>
                <w:szCs w:val="22"/>
              </w:rPr>
            </w:pPr>
            <w:r>
              <w:rPr>
                <w:rFonts w:ascii="宋体" w:hAnsi="宋体" w:eastAsia="宋体" w:cs="宋体"/>
                <w:spacing w:val="9"/>
                <w:sz w:val="22"/>
                <w:szCs w:val="22"/>
              </w:rPr>
              <w:t>《食品生产许可管理办法》第五十三条第三款：违反本办法第</w:t>
            </w:r>
            <w:r>
              <w:rPr>
                <w:rFonts w:ascii="宋体" w:hAnsi="宋体" w:eastAsia="宋体" w:cs="宋体"/>
                <w:spacing w:val="6"/>
                <w:sz w:val="22"/>
                <w:szCs w:val="22"/>
              </w:rPr>
              <w:t xml:space="preserve"> </w:t>
            </w:r>
            <w:r>
              <w:rPr>
                <w:rFonts w:ascii="宋体" w:hAnsi="宋体" w:eastAsia="宋体" w:cs="宋体"/>
                <w:spacing w:val="8"/>
                <w:sz w:val="22"/>
                <w:szCs w:val="22"/>
              </w:rPr>
              <w:t>三十二条第三款、第四十条第一款规定，食品生产许可证副本</w:t>
            </w:r>
            <w:r>
              <w:rPr>
                <w:rFonts w:ascii="宋体" w:hAnsi="宋体" w:eastAsia="宋体" w:cs="宋体"/>
                <w:spacing w:val="13"/>
                <w:sz w:val="22"/>
                <w:szCs w:val="22"/>
              </w:rPr>
              <w:t xml:space="preserve"> </w:t>
            </w:r>
            <w:r>
              <w:rPr>
                <w:rFonts w:ascii="宋体" w:hAnsi="宋体" w:eastAsia="宋体" w:cs="宋体"/>
                <w:spacing w:val="8"/>
                <w:sz w:val="22"/>
                <w:szCs w:val="22"/>
              </w:rPr>
              <w:t>载明的同一食品类别内的事项发生变化，食品生产者未按规定</w:t>
            </w:r>
            <w:r>
              <w:rPr>
                <w:rFonts w:ascii="宋体" w:hAnsi="宋体" w:eastAsia="宋体" w:cs="宋体"/>
                <w:spacing w:val="17"/>
                <w:sz w:val="22"/>
                <w:szCs w:val="22"/>
              </w:rPr>
              <w:t xml:space="preserve"> </w:t>
            </w:r>
            <w:r>
              <w:rPr>
                <w:rFonts w:ascii="宋体" w:hAnsi="宋体" w:eastAsia="宋体" w:cs="宋体"/>
                <w:spacing w:val="7"/>
                <w:sz w:val="22"/>
                <w:szCs w:val="22"/>
              </w:rPr>
              <w:t>报告的，食品生产者终止食品生产，食品生产许可被撤回、撤</w:t>
            </w:r>
            <w:r>
              <w:rPr>
                <w:rFonts w:ascii="宋体" w:hAnsi="宋体" w:eastAsia="宋体" w:cs="宋体"/>
                <w:spacing w:val="18"/>
                <w:sz w:val="22"/>
                <w:szCs w:val="22"/>
              </w:rPr>
              <w:t>销或者食品生产许可证被吊销，未按规定申请办理注销手续</w:t>
            </w:r>
            <w:r>
              <w:rPr>
                <w:rFonts w:ascii="宋体" w:hAnsi="宋体" w:eastAsia="宋体" w:cs="宋体"/>
                <w:spacing w:val="10"/>
                <w:sz w:val="22"/>
                <w:szCs w:val="22"/>
              </w:rPr>
              <w:t>的，由原发证的市场监督管理部门责令改正；拒不改正的</w:t>
            </w:r>
            <w:r>
              <w:rPr>
                <w:rFonts w:ascii="宋体" w:hAnsi="宋体" w:eastAsia="宋体" w:cs="宋体"/>
                <w:spacing w:val="9"/>
                <w:sz w:val="22"/>
                <w:szCs w:val="22"/>
              </w:rPr>
              <w:t>，给</w:t>
            </w:r>
            <w:r>
              <w:rPr>
                <w:rFonts w:ascii="宋体" w:hAnsi="宋体" w:eastAsia="宋体" w:cs="宋体"/>
                <w:spacing w:val="11"/>
                <w:sz w:val="22"/>
                <w:szCs w:val="22"/>
              </w:rPr>
              <w:t>予警告，并处5000元以下罚款。</w:t>
            </w:r>
          </w:p>
        </w:tc>
        <w:tc>
          <w:tcPr>
            <w:tcW w:w="1773" w:type="dxa"/>
            <w:vAlign w:val="center"/>
          </w:tcPr>
          <w:p>
            <w:pPr>
              <w:spacing w:before="71" w:line="257" w:lineRule="auto"/>
              <w:ind w:left="129"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jc w:val="center"/>
        </w:trPr>
        <w:tc>
          <w:tcPr>
            <w:tcW w:w="636" w:type="dxa"/>
            <w:gridSpan w:val="2"/>
            <w:vAlign w:val="top"/>
          </w:tcPr>
          <w:p>
            <w:pPr>
              <w:spacing w:line="322" w:lineRule="auto"/>
              <w:rPr>
                <w:rFonts w:ascii="Arial"/>
                <w:sz w:val="21"/>
              </w:rPr>
            </w:pPr>
          </w:p>
          <w:p>
            <w:pPr>
              <w:spacing w:line="323" w:lineRule="auto"/>
              <w:rPr>
                <w:rFonts w:ascii="Arial"/>
                <w:sz w:val="21"/>
              </w:rPr>
            </w:pPr>
          </w:p>
          <w:p>
            <w:pPr>
              <w:spacing w:before="71" w:line="183" w:lineRule="auto"/>
              <w:ind w:left="195"/>
              <w:rPr>
                <w:rFonts w:ascii="宋体" w:hAnsi="宋体" w:eastAsia="宋体" w:cs="宋体"/>
                <w:sz w:val="22"/>
                <w:szCs w:val="22"/>
              </w:rPr>
            </w:pPr>
            <w:r>
              <w:rPr>
                <w:rFonts w:ascii="宋体" w:hAnsi="宋体" w:eastAsia="宋体" w:cs="宋体"/>
                <w:spacing w:val="-4"/>
                <w:sz w:val="22"/>
                <w:szCs w:val="22"/>
              </w:rPr>
              <w:t>50</w:t>
            </w:r>
          </w:p>
        </w:tc>
        <w:tc>
          <w:tcPr>
            <w:tcW w:w="3546" w:type="dxa"/>
            <w:gridSpan w:val="2"/>
            <w:vAlign w:val="top"/>
          </w:tcPr>
          <w:p>
            <w:pPr>
              <w:spacing w:line="289" w:lineRule="auto"/>
              <w:rPr>
                <w:rFonts w:ascii="Arial"/>
                <w:sz w:val="21"/>
              </w:rPr>
            </w:pPr>
          </w:p>
          <w:p>
            <w:pPr>
              <w:spacing w:before="71" w:line="267" w:lineRule="auto"/>
              <w:ind w:left="110" w:right="117" w:firstLine="20"/>
              <w:jc w:val="both"/>
              <w:rPr>
                <w:rFonts w:ascii="宋体" w:hAnsi="宋体" w:eastAsia="宋体" w:cs="宋体"/>
                <w:sz w:val="22"/>
                <w:szCs w:val="22"/>
              </w:rPr>
            </w:pPr>
            <w:r>
              <w:rPr>
                <w:rFonts w:ascii="宋体" w:hAnsi="宋体" w:eastAsia="宋体" w:cs="宋体"/>
                <w:spacing w:val="14"/>
                <w:sz w:val="22"/>
                <w:szCs w:val="22"/>
              </w:rPr>
              <w:t>食品经营者未按规定在经营场所</w:t>
            </w:r>
            <w:r>
              <w:rPr>
                <w:rFonts w:ascii="宋体" w:hAnsi="宋体" w:eastAsia="宋体" w:cs="宋体"/>
                <w:spacing w:val="17"/>
                <w:sz w:val="22"/>
                <w:szCs w:val="22"/>
              </w:rPr>
              <w:t>的显著位置悬挂或者摆放食品经</w:t>
            </w:r>
            <w:r>
              <w:rPr>
                <w:rFonts w:ascii="宋体" w:hAnsi="宋体" w:eastAsia="宋体" w:cs="宋体"/>
                <w:spacing w:val="9"/>
                <w:sz w:val="22"/>
                <w:szCs w:val="22"/>
              </w:rPr>
              <w:t>营许可证的行政处罚</w:t>
            </w:r>
          </w:p>
        </w:tc>
        <w:tc>
          <w:tcPr>
            <w:tcW w:w="6595" w:type="dxa"/>
            <w:vAlign w:val="top"/>
          </w:tcPr>
          <w:p>
            <w:pPr>
              <w:spacing w:before="174" w:line="268" w:lineRule="auto"/>
              <w:ind w:left="133" w:right="92" w:firstLine="9"/>
              <w:jc w:val="both"/>
              <w:rPr>
                <w:rFonts w:ascii="宋体" w:hAnsi="宋体" w:eastAsia="宋体" w:cs="宋体"/>
                <w:sz w:val="22"/>
                <w:szCs w:val="22"/>
              </w:rPr>
            </w:pPr>
            <w:r>
              <w:rPr>
                <w:rFonts w:ascii="宋体" w:hAnsi="宋体" w:eastAsia="宋体" w:cs="宋体"/>
                <w:spacing w:val="8"/>
                <w:sz w:val="22"/>
                <w:szCs w:val="22"/>
              </w:rPr>
              <w:t>《食品经营许可管理办法》第四十八条第二款：违反本办法第</w:t>
            </w:r>
            <w:r>
              <w:rPr>
                <w:rFonts w:ascii="宋体" w:hAnsi="宋体" w:eastAsia="宋体" w:cs="宋体"/>
                <w:spacing w:val="12"/>
                <w:sz w:val="22"/>
                <w:szCs w:val="22"/>
              </w:rPr>
              <w:t xml:space="preserve"> </w:t>
            </w:r>
            <w:r>
              <w:rPr>
                <w:rFonts w:ascii="宋体" w:hAnsi="宋体" w:eastAsia="宋体" w:cs="宋体"/>
                <w:spacing w:val="8"/>
                <w:sz w:val="22"/>
                <w:szCs w:val="22"/>
              </w:rPr>
              <w:t>二十六条第二款规定，食品经营者未按规定在经营场所的显著</w:t>
            </w:r>
            <w:r>
              <w:rPr>
                <w:rFonts w:ascii="宋体" w:hAnsi="宋体" w:eastAsia="宋体" w:cs="宋体"/>
                <w:spacing w:val="17"/>
                <w:sz w:val="22"/>
                <w:szCs w:val="22"/>
              </w:rPr>
              <w:t xml:space="preserve"> </w:t>
            </w:r>
            <w:r>
              <w:rPr>
                <w:rFonts w:ascii="宋体" w:hAnsi="宋体" w:eastAsia="宋体" w:cs="宋体"/>
                <w:spacing w:val="8"/>
                <w:sz w:val="22"/>
                <w:szCs w:val="22"/>
              </w:rPr>
              <w:t>位置悬挂或者摆放食品经营许可证的，由县级以上地方食品药</w:t>
            </w:r>
            <w:r>
              <w:rPr>
                <w:rFonts w:ascii="宋体" w:hAnsi="宋体" w:eastAsia="宋体" w:cs="宋体"/>
                <w:spacing w:val="13"/>
                <w:sz w:val="22"/>
                <w:szCs w:val="22"/>
              </w:rPr>
              <w:t xml:space="preserve"> </w:t>
            </w:r>
            <w:r>
              <w:rPr>
                <w:rFonts w:ascii="宋体" w:hAnsi="宋体" w:eastAsia="宋体" w:cs="宋体"/>
                <w:spacing w:val="7"/>
                <w:sz w:val="22"/>
                <w:szCs w:val="22"/>
              </w:rPr>
              <w:t>品监督管理部门责令改正；拒不改正的，给予警告。</w:t>
            </w:r>
          </w:p>
        </w:tc>
        <w:tc>
          <w:tcPr>
            <w:tcW w:w="1773" w:type="dxa"/>
            <w:vAlign w:val="center"/>
          </w:tcPr>
          <w:p>
            <w:pPr>
              <w:spacing w:before="71" w:line="257" w:lineRule="auto"/>
              <w:ind w:left="129"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jc w:val="center"/>
        </w:trPr>
        <w:tc>
          <w:tcPr>
            <w:tcW w:w="636" w:type="dxa"/>
            <w:gridSpan w:val="2"/>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72" w:line="184" w:lineRule="auto"/>
              <w:ind w:left="195"/>
              <w:rPr>
                <w:rFonts w:ascii="宋体" w:hAnsi="宋体" w:eastAsia="宋体" w:cs="宋体"/>
                <w:sz w:val="22"/>
                <w:szCs w:val="22"/>
              </w:rPr>
            </w:pPr>
            <w:r>
              <w:rPr>
                <w:rFonts w:ascii="宋体" w:hAnsi="宋体" w:eastAsia="宋体" w:cs="宋体"/>
                <w:spacing w:val="-4"/>
                <w:sz w:val="22"/>
                <w:szCs w:val="22"/>
              </w:rPr>
              <w:t>51</w:t>
            </w:r>
          </w:p>
        </w:tc>
        <w:tc>
          <w:tcPr>
            <w:tcW w:w="3546" w:type="dxa"/>
            <w:gridSpan w:val="2"/>
            <w:vAlign w:val="center"/>
          </w:tcPr>
          <w:p>
            <w:pPr>
              <w:spacing w:before="71" w:line="253" w:lineRule="auto"/>
              <w:ind w:left="130" w:right="93"/>
              <w:jc w:val="both"/>
              <w:rPr>
                <w:rFonts w:ascii="宋体" w:hAnsi="宋体" w:eastAsia="宋体" w:cs="宋体"/>
                <w:sz w:val="22"/>
                <w:szCs w:val="22"/>
              </w:rPr>
            </w:pPr>
            <w:r>
              <w:rPr>
                <w:rFonts w:ascii="宋体" w:hAnsi="宋体" w:eastAsia="宋体" w:cs="宋体"/>
                <w:spacing w:val="18"/>
                <w:sz w:val="22"/>
                <w:szCs w:val="22"/>
              </w:rPr>
              <w:t>生产经营者未遵守限制商品过度</w:t>
            </w:r>
            <w:r>
              <w:rPr>
                <w:rFonts w:ascii="宋体" w:hAnsi="宋体" w:eastAsia="宋体" w:cs="宋体"/>
                <w:spacing w:val="6"/>
                <w:sz w:val="22"/>
                <w:szCs w:val="22"/>
              </w:rPr>
              <w:t>包装的强制性标准的行政处罚</w:t>
            </w:r>
          </w:p>
        </w:tc>
        <w:tc>
          <w:tcPr>
            <w:tcW w:w="6595" w:type="dxa"/>
            <w:vAlign w:val="top"/>
          </w:tcPr>
          <w:p>
            <w:pPr>
              <w:spacing w:before="216" w:line="279" w:lineRule="auto"/>
              <w:ind w:left="133" w:right="101" w:firstLine="9"/>
              <w:jc w:val="both"/>
              <w:rPr>
                <w:rFonts w:ascii="宋体" w:hAnsi="宋体" w:eastAsia="宋体" w:cs="宋体"/>
                <w:sz w:val="22"/>
                <w:szCs w:val="22"/>
              </w:rPr>
            </w:pPr>
            <w:bookmarkStart w:id="0" w:name="_GoBack"/>
            <w:r>
              <w:rPr>
                <w:rFonts w:ascii="宋体" w:hAnsi="宋体" w:eastAsia="宋体" w:cs="宋体"/>
                <w:spacing w:val="8"/>
                <w:sz w:val="22"/>
                <w:szCs w:val="22"/>
              </w:rPr>
              <w:t>《</w:t>
            </w:r>
            <w:r>
              <w:rPr>
                <w:rFonts w:hint="eastAsia" w:ascii="宋体" w:hAnsi="宋体" w:eastAsia="宋体" w:cs="宋体"/>
                <w:i w:val="0"/>
                <w:iCs w:val="0"/>
                <w:caps w:val="0"/>
                <w:color w:val="000000"/>
                <w:spacing w:val="0"/>
                <w:sz w:val="22"/>
                <w:szCs w:val="22"/>
              </w:rPr>
              <w:t>中华人民共和国固体废物污染环境防治法</w:t>
            </w:r>
            <w:r>
              <w:rPr>
                <w:rFonts w:ascii="宋体" w:hAnsi="宋体" w:eastAsia="宋体" w:cs="宋体"/>
                <w:spacing w:val="8"/>
                <w:sz w:val="22"/>
                <w:szCs w:val="22"/>
              </w:rPr>
              <w:t>》</w:t>
            </w:r>
            <w:bookmarkEnd w:id="0"/>
            <w:r>
              <w:rPr>
                <w:rFonts w:ascii="宋体" w:hAnsi="宋体" w:eastAsia="宋体" w:cs="宋体"/>
                <w:spacing w:val="8"/>
                <w:sz w:val="22"/>
                <w:szCs w:val="22"/>
              </w:rPr>
              <w:t>第一百零五条：违反</w:t>
            </w:r>
            <w:r>
              <w:rPr>
                <w:rFonts w:ascii="宋体" w:hAnsi="宋体" w:eastAsia="宋体" w:cs="宋体"/>
                <w:sz w:val="22"/>
                <w:szCs w:val="22"/>
              </w:rPr>
              <w:t xml:space="preserve"> </w:t>
            </w:r>
            <w:r>
              <w:rPr>
                <w:rFonts w:ascii="宋体" w:hAnsi="宋体" w:eastAsia="宋体" w:cs="宋体"/>
                <w:spacing w:val="8"/>
                <w:sz w:val="22"/>
                <w:szCs w:val="22"/>
              </w:rPr>
              <w:t>本法规定，生产经营者未遵守限制商品过度包装的强制性标准</w:t>
            </w:r>
            <w:r>
              <w:rPr>
                <w:rFonts w:ascii="宋体" w:hAnsi="宋体" w:eastAsia="宋体" w:cs="宋体"/>
                <w:spacing w:val="13"/>
                <w:sz w:val="22"/>
                <w:szCs w:val="22"/>
              </w:rPr>
              <w:t xml:space="preserve"> </w:t>
            </w:r>
            <w:r>
              <w:rPr>
                <w:rFonts w:ascii="宋体" w:hAnsi="宋体" w:eastAsia="宋体" w:cs="宋体"/>
                <w:spacing w:val="8"/>
                <w:sz w:val="22"/>
                <w:szCs w:val="22"/>
              </w:rPr>
              <w:t>的，由县级以上地方人民政府市场监督管理部门或者有关部门 责令改正；拒不改正的，处二千元以上二万元以</w:t>
            </w:r>
            <w:r>
              <w:rPr>
                <w:rFonts w:ascii="宋体" w:hAnsi="宋体" w:eastAsia="宋体" w:cs="宋体"/>
                <w:spacing w:val="7"/>
                <w:sz w:val="22"/>
                <w:szCs w:val="22"/>
              </w:rPr>
              <w:t>下的罚款；情</w:t>
            </w:r>
            <w:r>
              <w:rPr>
                <w:rFonts w:ascii="宋体" w:hAnsi="宋体" w:eastAsia="宋体" w:cs="宋体"/>
                <w:sz w:val="22"/>
                <w:szCs w:val="22"/>
              </w:rPr>
              <w:t xml:space="preserve"> </w:t>
            </w:r>
            <w:r>
              <w:rPr>
                <w:rFonts w:ascii="宋体" w:hAnsi="宋体" w:eastAsia="宋体" w:cs="宋体"/>
                <w:spacing w:val="5"/>
                <w:sz w:val="22"/>
                <w:szCs w:val="22"/>
              </w:rPr>
              <w:t>节严重的，处二万元以上十万元以下的罚款。</w:t>
            </w:r>
          </w:p>
        </w:tc>
        <w:tc>
          <w:tcPr>
            <w:tcW w:w="1773" w:type="dxa"/>
            <w:vAlign w:val="center"/>
          </w:tcPr>
          <w:p>
            <w:pPr>
              <w:spacing w:before="71" w:line="257" w:lineRule="auto"/>
              <w:ind w:left="129"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jc w:val="center"/>
        </w:trPr>
        <w:tc>
          <w:tcPr>
            <w:tcW w:w="636" w:type="dxa"/>
            <w:gridSpan w:val="2"/>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1" w:line="183" w:lineRule="auto"/>
              <w:ind w:left="135"/>
              <w:rPr>
                <w:rFonts w:ascii="宋体" w:hAnsi="宋体" w:eastAsia="宋体" w:cs="宋体"/>
                <w:sz w:val="22"/>
                <w:szCs w:val="22"/>
              </w:rPr>
            </w:pPr>
            <w:r>
              <w:rPr>
                <w:rFonts w:ascii="宋体" w:hAnsi="宋体" w:eastAsia="宋体" w:cs="宋体"/>
                <w:spacing w:val="-4"/>
                <w:sz w:val="22"/>
                <w:szCs w:val="22"/>
              </w:rPr>
              <w:t>52</w:t>
            </w:r>
          </w:p>
        </w:tc>
        <w:tc>
          <w:tcPr>
            <w:tcW w:w="3546" w:type="dxa"/>
            <w:gridSpan w:val="2"/>
            <w:vAlign w:val="center"/>
          </w:tcPr>
          <w:p>
            <w:pPr>
              <w:spacing w:before="72" w:line="269" w:lineRule="auto"/>
              <w:ind w:left="109" w:right="312" w:firstLine="9"/>
              <w:jc w:val="both"/>
              <w:rPr>
                <w:rFonts w:ascii="宋体" w:hAnsi="宋体" w:eastAsia="宋体" w:cs="宋体"/>
                <w:sz w:val="22"/>
                <w:szCs w:val="22"/>
              </w:rPr>
            </w:pPr>
            <w:r>
              <w:rPr>
                <w:rFonts w:ascii="宋体" w:hAnsi="宋体" w:eastAsia="宋体" w:cs="宋体"/>
                <w:spacing w:val="1"/>
                <w:sz w:val="22"/>
                <w:szCs w:val="22"/>
              </w:rPr>
              <w:t>食品生产经营者在食品生产经营</w:t>
            </w:r>
            <w:r>
              <w:rPr>
                <w:rFonts w:ascii="宋体" w:hAnsi="宋体" w:eastAsia="宋体" w:cs="宋体"/>
                <w:spacing w:val="-1"/>
                <w:sz w:val="22"/>
                <w:szCs w:val="22"/>
              </w:rPr>
              <w:t>过程中造成严重食品浪费的行政</w:t>
            </w:r>
            <w:r>
              <w:rPr>
                <w:rFonts w:ascii="宋体" w:hAnsi="宋体" w:eastAsia="宋体" w:cs="宋体"/>
                <w:spacing w:val="13"/>
                <w:sz w:val="22"/>
                <w:szCs w:val="22"/>
              </w:rPr>
              <w:t>处罚</w:t>
            </w:r>
          </w:p>
        </w:tc>
        <w:tc>
          <w:tcPr>
            <w:tcW w:w="6595" w:type="dxa"/>
            <w:vAlign w:val="top"/>
          </w:tcPr>
          <w:p>
            <w:pPr>
              <w:spacing w:before="150" w:line="283" w:lineRule="auto"/>
              <w:ind w:left="122" w:right="81"/>
              <w:jc w:val="both"/>
              <w:rPr>
                <w:rFonts w:ascii="宋体" w:hAnsi="宋体" w:eastAsia="宋体" w:cs="宋体"/>
                <w:sz w:val="22"/>
                <w:szCs w:val="22"/>
              </w:rPr>
            </w:pPr>
            <w:r>
              <w:rPr>
                <w:rFonts w:ascii="宋体" w:hAnsi="宋体" w:eastAsia="宋体" w:cs="宋体"/>
                <w:spacing w:val="9"/>
                <w:sz w:val="22"/>
                <w:szCs w:val="22"/>
              </w:rPr>
              <w:t>《中华人民共和国反食品浪费法》第二十八条第三款：违反本</w:t>
            </w:r>
            <w:r>
              <w:rPr>
                <w:rFonts w:ascii="宋体" w:hAnsi="宋体" w:eastAsia="宋体" w:cs="宋体"/>
                <w:spacing w:val="6"/>
                <w:sz w:val="22"/>
                <w:szCs w:val="22"/>
              </w:rPr>
              <w:t xml:space="preserve"> </w:t>
            </w:r>
            <w:r>
              <w:rPr>
                <w:rFonts w:ascii="宋体" w:hAnsi="宋体" w:eastAsia="宋体" w:cs="宋体"/>
                <w:spacing w:val="9"/>
                <w:sz w:val="22"/>
                <w:szCs w:val="22"/>
              </w:rPr>
              <w:t>法规定，食品生产经营者在食品生产经营过程中造成严重食</w:t>
            </w:r>
            <w:r>
              <w:rPr>
                <w:rFonts w:ascii="宋体" w:hAnsi="宋体" w:eastAsia="宋体" w:cs="宋体"/>
                <w:spacing w:val="8"/>
                <w:sz w:val="22"/>
                <w:szCs w:val="22"/>
              </w:rPr>
              <w:t>品</w:t>
            </w:r>
            <w:r>
              <w:rPr>
                <w:rFonts w:ascii="宋体" w:hAnsi="宋体" w:eastAsia="宋体" w:cs="宋体"/>
                <w:sz w:val="22"/>
                <w:szCs w:val="22"/>
              </w:rPr>
              <w:t xml:space="preserve"> </w:t>
            </w:r>
            <w:r>
              <w:rPr>
                <w:rFonts w:ascii="宋体" w:hAnsi="宋体" w:eastAsia="宋体" w:cs="宋体"/>
                <w:spacing w:val="8"/>
                <w:sz w:val="22"/>
                <w:szCs w:val="22"/>
              </w:rPr>
              <w:t>浪费的，由县级以上地方人民政府市场监督管理部门或者县级</w:t>
            </w:r>
            <w:r>
              <w:rPr>
                <w:rFonts w:ascii="宋体" w:hAnsi="宋体" w:eastAsia="宋体" w:cs="宋体"/>
                <w:spacing w:val="16"/>
                <w:sz w:val="22"/>
                <w:szCs w:val="22"/>
              </w:rPr>
              <w:t xml:space="preserve"> </w:t>
            </w:r>
            <w:r>
              <w:rPr>
                <w:rFonts w:ascii="宋体" w:hAnsi="宋体" w:eastAsia="宋体" w:cs="宋体"/>
                <w:spacing w:val="8"/>
                <w:sz w:val="22"/>
                <w:szCs w:val="22"/>
              </w:rPr>
              <w:t>以上地方人民政府指定的部门责令改正，拒不改</w:t>
            </w:r>
            <w:r>
              <w:rPr>
                <w:rFonts w:ascii="宋体" w:hAnsi="宋体" w:eastAsia="宋体" w:cs="宋体"/>
                <w:spacing w:val="7"/>
                <w:sz w:val="22"/>
                <w:szCs w:val="22"/>
              </w:rPr>
              <w:t>正的，处五千</w:t>
            </w:r>
            <w:r>
              <w:rPr>
                <w:rFonts w:ascii="宋体" w:hAnsi="宋体" w:eastAsia="宋体" w:cs="宋体"/>
                <w:sz w:val="22"/>
                <w:szCs w:val="22"/>
              </w:rPr>
              <w:t xml:space="preserve"> </w:t>
            </w:r>
            <w:r>
              <w:rPr>
                <w:rFonts w:ascii="宋体" w:hAnsi="宋体" w:eastAsia="宋体" w:cs="宋体"/>
                <w:spacing w:val="9"/>
                <w:sz w:val="22"/>
                <w:szCs w:val="22"/>
              </w:rPr>
              <w:t>元以上五万元以下罚款。</w:t>
            </w:r>
          </w:p>
        </w:tc>
        <w:tc>
          <w:tcPr>
            <w:tcW w:w="1773" w:type="dxa"/>
            <w:vAlign w:val="center"/>
          </w:tcPr>
          <w:p>
            <w:pPr>
              <w:spacing w:before="71" w:line="257" w:lineRule="auto"/>
              <w:ind w:left="129" w:leftChars="0" w:right="200" w:rightChars="0"/>
              <w:jc w:val="both"/>
              <w:rPr>
                <w:rFonts w:ascii="宋体" w:hAnsi="宋体" w:eastAsia="宋体" w:cs="宋体"/>
                <w:snapToGrid w:val="0"/>
                <w:color w:val="000000"/>
                <w:kern w:val="0"/>
                <w:sz w:val="22"/>
                <w:szCs w:val="22"/>
              </w:rPr>
            </w:pPr>
            <w:r>
              <w:rPr>
                <w:rFonts w:ascii="宋体" w:hAnsi="宋体" w:eastAsia="宋体" w:cs="宋体"/>
                <w:spacing w:val="1"/>
                <w:sz w:val="22"/>
                <w:szCs w:val="22"/>
              </w:rPr>
              <w:t xml:space="preserve">当事人及时改  </w:t>
            </w:r>
            <w:r>
              <w:rPr>
                <w:rFonts w:ascii="宋体" w:hAnsi="宋体" w:eastAsia="宋体" w:cs="宋体"/>
                <w:spacing w:val="18"/>
                <w:sz w:val="22"/>
                <w:szCs w:val="22"/>
              </w:rPr>
              <w:t>正违法行为。</w:t>
            </w:r>
          </w:p>
        </w:tc>
        <w:tc>
          <w:tcPr>
            <w:tcW w:w="774" w:type="dxa"/>
            <w:vAlign w:val="center"/>
          </w:tcPr>
          <w:p>
            <w:pPr>
              <w:jc w:val="both"/>
              <w:rPr>
                <w:rFonts w:ascii="Arial" w:hAnsi="Arial" w:eastAsia="Arial" w:cs="Arial"/>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9" w:hRule="atLeast"/>
          <w:jc w:val="center"/>
        </w:trPr>
        <w:tc>
          <w:tcPr>
            <w:tcW w:w="636" w:type="dxa"/>
            <w:gridSpan w:val="2"/>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72" w:line="183" w:lineRule="auto"/>
              <w:ind w:left="135"/>
              <w:rPr>
                <w:rFonts w:ascii="宋体" w:hAnsi="宋体" w:eastAsia="宋体" w:cs="宋体"/>
                <w:sz w:val="22"/>
                <w:szCs w:val="22"/>
              </w:rPr>
            </w:pPr>
            <w:r>
              <w:rPr>
                <w:rFonts w:ascii="宋体" w:hAnsi="宋体" w:eastAsia="宋体" w:cs="宋体"/>
                <w:spacing w:val="-4"/>
                <w:sz w:val="22"/>
                <w:szCs w:val="22"/>
              </w:rPr>
              <w:t>53</w:t>
            </w:r>
          </w:p>
        </w:tc>
        <w:tc>
          <w:tcPr>
            <w:tcW w:w="818" w:type="dxa"/>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72" w:line="220" w:lineRule="auto"/>
              <w:ind w:left="79"/>
              <w:rPr>
                <w:rFonts w:ascii="宋体" w:hAnsi="宋体" w:eastAsia="宋体" w:cs="宋体"/>
                <w:sz w:val="22"/>
                <w:szCs w:val="22"/>
              </w:rPr>
            </w:pPr>
            <w:r>
              <w:rPr>
                <w:rFonts w:ascii="宋体" w:hAnsi="宋体" w:eastAsia="宋体" w:cs="宋体"/>
                <w:spacing w:val="-3"/>
                <w:sz w:val="22"/>
                <w:szCs w:val="22"/>
              </w:rPr>
              <w:t>其他</w:t>
            </w:r>
          </w:p>
        </w:tc>
        <w:tc>
          <w:tcPr>
            <w:tcW w:w="11870" w:type="dxa"/>
            <w:gridSpan w:val="4"/>
            <w:vAlign w:val="top"/>
          </w:tcPr>
          <w:p>
            <w:pPr>
              <w:spacing w:before="93" w:line="261" w:lineRule="auto"/>
              <w:ind w:left="121" w:right="81"/>
              <w:rPr>
                <w:rFonts w:ascii="宋体" w:hAnsi="宋体" w:eastAsia="宋体" w:cs="宋体"/>
                <w:sz w:val="22"/>
                <w:szCs w:val="22"/>
              </w:rPr>
            </w:pPr>
            <w:r>
              <w:rPr>
                <w:rFonts w:ascii="宋体" w:hAnsi="宋体" w:eastAsia="宋体" w:cs="宋体"/>
                <w:spacing w:val="8"/>
                <w:sz w:val="22"/>
                <w:szCs w:val="22"/>
              </w:rPr>
              <w:t>除上述规定情形外，违法行为轻微并及时改正，没有</w:t>
            </w:r>
            <w:r>
              <w:rPr>
                <w:rFonts w:ascii="宋体" w:hAnsi="宋体" w:eastAsia="宋体" w:cs="宋体"/>
                <w:spacing w:val="7"/>
                <w:sz w:val="22"/>
                <w:szCs w:val="22"/>
              </w:rPr>
              <w:t>造成危害后果的，不予处罚；初次违法且危害后果轻微并及时</w:t>
            </w:r>
            <w:r>
              <w:rPr>
                <w:rFonts w:ascii="宋体" w:hAnsi="宋体" w:eastAsia="宋体" w:cs="宋体"/>
                <w:spacing w:val="8"/>
                <w:sz w:val="22"/>
                <w:szCs w:val="22"/>
              </w:rPr>
              <w:t>改正的，可以不予行政处罚。</w:t>
            </w:r>
          </w:p>
          <w:p>
            <w:pPr>
              <w:spacing w:before="67" w:line="272" w:lineRule="auto"/>
              <w:ind w:left="121" w:right="25"/>
              <w:rPr>
                <w:rFonts w:ascii="宋体" w:hAnsi="宋体" w:eastAsia="宋体" w:cs="宋体"/>
                <w:sz w:val="22"/>
                <w:szCs w:val="22"/>
              </w:rPr>
            </w:pPr>
            <w:r>
              <w:rPr>
                <w:rFonts w:ascii="宋体" w:hAnsi="宋体" w:eastAsia="宋体" w:cs="宋体"/>
                <w:spacing w:val="3"/>
                <w:sz w:val="22"/>
                <w:szCs w:val="22"/>
              </w:rPr>
              <w:t>当事人初次违反相关法律、法规、规章，且有下列情形之一的，可以认定为违法行</w:t>
            </w:r>
            <w:r>
              <w:rPr>
                <w:rFonts w:ascii="宋体" w:hAnsi="宋体" w:eastAsia="宋体" w:cs="宋体"/>
                <w:spacing w:val="2"/>
                <w:sz w:val="22"/>
                <w:szCs w:val="22"/>
              </w:rPr>
              <w:t>为轻微：(一)该违法行为的法</w:t>
            </w:r>
            <w:r>
              <w:rPr>
                <w:rFonts w:ascii="宋体" w:hAnsi="宋体" w:eastAsia="宋体" w:cs="宋体"/>
                <w:spacing w:val="13"/>
                <w:sz w:val="22"/>
                <w:szCs w:val="22"/>
              </w:rPr>
              <w:t>定处罚为警告、通报批评或者一万元以下罚款的；(二)没有违法的主观故意的；(</w:t>
            </w:r>
            <w:r>
              <w:rPr>
                <w:rFonts w:ascii="宋体" w:hAnsi="宋体" w:eastAsia="宋体" w:cs="宋体"/>
                <w:spacing w:val="12"/>
                <w:sz w:val="22"/>
                <w:szCs w:val="22"/>
              </w:rPr>
              <w:t>三)违法行为持续时间较短的；</w:t>
            </w:r>
            <w:r>
              <w:rPr>
                <w:rFonts w:ascii="宋体" w:hAnsi="宋体" w:eastAsia="宋体" w:cs="宋体"/>
                <w:spacing w:val="18"/>
                <w:sz w:val="22"/>
                <w:szCs w:val="22"/>
              </w:rPr>
              <w:t>(四)违法行为社会危害性较小的；(五)存在行政机关相关规定不清晰，或者行政指导不当情况的；(六)其他</w:t>
            </w:r>
            <w:r>
              <w:rPr>
                <w:rFonts w:ascii="宋体" w:hAnsi="宋体" w:eastAsia="宋体" w:cs="宋体"/>
                <w:spacing w:val="13"/>
                <w:sz w:val="22"/>
                <w:szCs w:val="22"/>
              </w:rPr>
              <w:t>应当考虑的因素。</w:t>
            </w:r>
          </w:p>
        </w:tc>
      </w:tr>
    </w:tbl>
    <w:p>
      <w:pPr>
        <w:jc w:val="center"/>
      </w:pPr>
    </w:p>
    <w:sectPr>
      <w:footerReference r:id="rId7" w:type="default"/>
      <w:pgSz w:w="16838" w:h="11906" w:orient="landscape"/>
      <w:pgMar w:top="1531" w:right="1417" w:bottom="1531"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025"/>
      <w:rPr>
        <w:rFonts w:ascii="宋体" w:hAnsi="宋体" w:eastAsia="宋体" w:cs="宋体"/>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035"/>
      <w:rPr>
        <w:rFonts w:ascii="宋体" w:hAnsi="宋体" w:eastAsia="宋体" w:cs="宋体"/>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VmMjFjZWZhMjJkY2MwM2E3ZTU1ODQzNzFkZmEifQ=="/>
  </w:docVars>
  <w:rsids>
    <w:rsidRoot w:val="48D857BC"/>
    <w:rsid w:val="016202F7"/>
    <w:rsid w:val="106A4A76"/>
    <w:rsid w:val="10B65D95"/>
    <w:rsid w:val="14FC0436"/>
    <w:rsid w:val="1C6607D1"/>
    <w:rsid w:val="21A8143A"/>
    <w:rsid w:val="48D85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10773</Words>
  <Characters>10862</Characters>
  <Lines>0</Lines>
  <Paragraphs>0</Paragraphs>
  <TotalTime>55</TotalTime>
  <ScaleCrop>false</ScaleCrop>
  <LinksUpToDate>false</LinksUpToDate>
  <CharactersWithSpaces>11039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2023-01-06T02:35:00Z</dcterms:created>
  <dc:creator>鲸鱼的大眼睛</dc:creator>
  <cp:lastModifiedBy>尚明月</cp:lastModifiedBy>
  <dcterms:modified xsi:type="dcterms:W3CDTF">2023-03-02T07:22:29Z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111966352CC84B7795DD5E8E0E643081</vt:lpwstr>
  </property>
</Properties>
</file>