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中原科技城基金大厦管理办法</w:t>
      </w:r>
    </w:p>
    <w:p>
      <w:pPr>
        <w:keepNext w:val="0"/>
        <w:keepLines w:val="0"/>
        <w:pageBreakBefore w:val="0"/>
        <w:widowControl w:val="0"/>
        <w:tabs>
          <w:tab w:val="left" w:pos="48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为深入贯彻落实省、市关于中原龙子湖智慧岛建设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的相关要求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和天使风投创投基金高质量发展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决策部署，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构建基金全要素生态，打造中原科技城基金大厦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,根据《智慧岛全要素基金生态建设指引》（豫发改财金〔2022〕491号）、《关于郑州市促进创业投资发展的实施意见》（郑政办〔2022〕65号）等文件要求，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结合郑东新区实际情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况，特制定中原科技城基金大厦管理办法。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政策措施制定必要性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私募基金行业发展现状，为实现各类基金机构快速集聚，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营造具有良好政策竞争力和生态吸引力的基金业发展环境，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大力引入优秀基金机构、中介机构落地，构建基金全要素生态，抢占基金业发展制高点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加快推进中原科技城基金大厦建设，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有必要配套制定中原科技城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基金大厦管理办法</w:t>
      </w: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郑东新区金融服务局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调研、专题研讨，结合郑东新区实际，在广泛征求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中原科技城综合服务中心、中原科技城人才工作局、财政局（审计局）、经济发展局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等相关部门意见后，针对各有关单位的书面回复意见，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郑东新区金融服务局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又反复对文稿进行了完善修改，最终提交管委会常务会上会审议研究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拟定了《中原科技城基金大厦管理办法》。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该办法共有7个章节，14条规定，明确了管理机构职责、入驻对象、优惠政策、机构入驻或退出审批程序、绩效考核。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（一）第一章总则，明确了制定《中原科技城基金大厦管理办法》的依据、定位。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（二）第二章管理机构及职能，明确了基金大厦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相关单位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和市场化运营机构的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具体职能分工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（三）第三章入驻对象标准，明确了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投资机构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、中介机构、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等企业的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入驻条件。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（四）第四章基金大厦优惠政策，明确投资机构在办公用房免租、办公用房补贴、招商奖励、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基金招商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投资激励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人才激励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等方面的政策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（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）第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五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章机构入驻或退出审批程序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，明确了企业入驻或退出基金大厦的办理流程。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（七）第六章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绩效考核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，明确对基金大厦的日常管理、运营考核。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（八）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第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CN"/>
        </w:rPr>
        <w:t>七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章附则，明确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管理办法的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eastAsia="zh-Hans"/>
        </w:rPr>
        <w:t>解释单位、施行日期及有效期限等事项。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本办法旨在</w:t>
      </w: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规范中原科技城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基金大厦</w:t>
      </w: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的使用、服务、管理等，明确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基金大厦各涉及部门的职责，通过配套一系列优惠政策，鼓励和吸引投资机构入驻基金大厦，推动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基金业集聚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发展。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E640D"/>
    <w:multiLevelType w:val="singleLevel"/>
    <w:tmpl w:val="216E64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NDNhNzliZTZhNWM2NzQwNWQxMzg5YzNmOTU2MjIifQ=="/>
  </w:docVars>
  <w:rsids>
    <w:rsidRoot w:val="54476C4E"/>
    <w:rsid w:val="1EA43CF5"/>
    <w:rsid w:val="1F1D2899"/>
    <w:rsid w:val="305A5624"/>
    <w:rsid w:val="3693634A"/>
    <w:rsid w:val="41EE4ADF"/>
    <w:rsid w:val="4E346AB0"/>
    <w:rsid w:val="54476C4E"/>
    <w:rsid w:val="56435F1C"/>
    <w:rsid w:val="56A25CD5"/>
    <w:rsid w:val="56AE2637"/>
    <w:rsid w:val="71A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926</Characters>
  <Lines>0</Lines>
  <Paragraphs>0</Paragraphs>
  <TotalTime>15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2023-06-28T02:43:00Z</dcterms:created>
  <dc:creator>。。。</dc:creator>
  <cp:lastModifiedBy>WPS_1676604973</cp:lastModifiedBy>
  <dcterms:modified xsi:type="dcterms:W3CDTF">2023-07-24T02:04:26Z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C54872AA13F24D19841D2364883B75BC_13</vt:lpwstr>
  </property>
</Properties>
</file>