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/>
        <w:rPr>
          <w:rFonts w:hint="eastAsia" w:ascii="黑体" w:eastAsia="黑体"/>
        </w:rPr>
      </w:pPr>
      <w:r>
        <w:rPr>
          <w:rFonts w:hint="eastAsia" w:ascii="黑体" w:eastAsia="黑体"/>
          <w:lang w:val="en-US" w:eastAsia="zh-CN"/>
        </w:rPr>
        <w:t xml:space="preserve"> </w:t>
      </w: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2</w:t>
      </w:r>
    </w:p>
    <w:p>
      <w:pPr>
        <w:pStyle w:val="6"/>
        <w:spacing w:before="108"/>
        <w:ind w:left="3832" w:right="4067"/>
        <w:rPr>
          <w:b w:val="0"/>
          <w:bCs w:val="0"/>
          <w:sz w:val="44"/>
          <w:szCs w:val="44"/>
        </w:rPr>
      </w:pPr>
      <w:r>
        <w:rPr>
          <w:b w:val="0"/>
          <w:bCs w:val="0"/>
          <w:sz w:val="44"/>
          <w:szCs w:val="44"/>
        </w:rPr>
        <w:t>专家行业领域和专业范围分表</w:t>
      </w:r>
      <w:bookmarkStart w:id="0" w:name="_GoBack"/>
      <w:bookmarkEnd w:id="0"/>
    </w:p>
    <w:p>
      <w:pPr>
        <w:pStyle w:val="2"/>
        <w:rPr>
          <w:rFonts w:ascii="方正小标宋简体"/>
          <w:sz w:val="20"/>
        </w:rPr>
      </w:pPr>
    </w:p>
    <w:p>
      <w:pPr>
        <w:pStyle w:val="2"/>
        <w:spacing w:before="15"/>
        <w:rPr>
          <w:rFonts w:ascii="方正小标宋简体"/>
          <w:sz w:val="19"/>
        </w:rPr>
      </w:pPr>
    </w:p>
    <w:tbl>
      <w:tblPr>
        <w:tblStyle w:val="5"/>
        <w:tblW w:w="13750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276"/>
        <w:gridCol w:w="2410"/>
        <w:gridCol w:w="8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76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79"/>
              <w:ind w:left="34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领域</w:t>
            </w:r>
          </w:p>
        </w:tc>
        <w:tc>
          <w:tcPr>
            <w:tcW w:w="127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79"/>
              <w:ind w:left="33" w:right="125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行业类别</w:t>
            </w:r>
          </w:p>
        </w:tc>
        <w:tc>
          <w:tcPr>
            <w:tcW w:w="241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79"/>
              <w:ind w:left="66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重点行业</w:t>
            </w:r>
          </w:p>
        </w:tc>
        <w:tc>
          <w:tcPr>
            <w:tcW w:w="8788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7"/>
              <w:spacing w:before="79"/>
              <w:ind w:left="3598" w:right="3696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专业（暂定）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1276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sz w:val="24"/>
              </w:rPr>
            </w:pPr>
            <w:r>
              <w:rPr>
                <w:sz w:val="24"/>
              </w:rPr>
              <w:t>自然灾害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8"/>
              <w:rPr>
                <w:rFonts w:ascii="方正小标宋简体"/>
                <w:sz w:val="27"/>
              </w:rPr>
            </w:pPr>
          </w:p>
          <w:p>
            <w:pPr>
              <w:pStyle w:val="7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防汛抗旱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1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before="1" w:line="242" w:lineRule="auto"/>
              <w:ind w:left="123" w:right="1" w:hanging="111"/>
              <w:rPr>
                <w:sz w:val="24"/>
              </w:rPr>
            </w:pPr>
            <w:r>
              <w:rPr>
                <w:spacing w:val="-7"/>
                <w:sz w:val="24"/>
              </w:rPr>
              <w:t>洪灾、旱灾、水利工程</w:t>
            </w:r>
            <w:r>
              <w:rPr>
                <w:sz w:val="24"/>
              </w:rPr>
              <w:t>运行管理、城市内涝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7"/>
              <w:spacing w:before="16" w:line="310" w:lineRule="atLeast"/>
              <w:ind w:left="12" w:right="-15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水利水电工程、水文与水资源工程、港口航道与海岸工程、港口海岸及治河工程、水利水电建筑工程、水利水电动力工程、水务工程、水利运行维护、水利施工管理、水利机电设备、水利金属结构、水工建筑、应急管理、防汛调度、安全监测、工程抢修、物资</w:t>
            </w:r>
            <w:r>
              <w:rPr>
                <w:spacing w:val="-12"/>
                <w:sz w:val="24"/>
              </w:rPr>
              <w:t>管理、旱情监测、山洪灾害防治、水文水资源、水利信息化、洪水预警等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气象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6" w:line="300" w:lineRule="exact"/>
              <w:ind w:left="12" w:right="1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暴雨、冰雹、冰雪、沙尘暴、大风、大雾、高</w:t>
            </w:r>
            <w:r>
              <w:rPr>
                <w:spacing w:val="-6"/>
                <w:sz w:val="24"/>
              </w:rPr>
              <w:t>温、低温、雷电、台风</w:t>
            </w:r>
            <w:r>
              <w:rPr>
                <w:sz w:val="24"/>
              </w:rPr>
              <w:t>及其他气象灾害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7"/>
              <w:spacing w:before="3"/>
              <w:rPr>
                <w:rFonts w:ascii="方正小标宋简体"/>
                <w:sz w:val="26"/>
              </w:rPr>
            </w:pPr>
          </w:p>
          <w:p>
            <w:pPr>
              <w:pStyle w:val="7"/>
              <w:ind w:left="12"/>
              <w:rPr>
                <w:sz w:val="24"/>
              </w:rPr>
            </w:pPr>
            <w:r>
              <w:rPr>
                <w:sz w:val="24"/>
              </w:rPr>
              <w:t>大气科学、气象学、气候学、大气物理学与大气环境、农业气象等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18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地震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18"/>
              <w:ind w:left="823" w:right="812"/>
              <w:jc w:val="center"/>
              <w:rPr>
                <w:sz w:val="24"/>
              </w:rPr>
            </w:pPr>
            <w:r>
              <w:rPr>
                <w:sz w:val="24"/>
              </w:rPr>
              <w:t>地震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7"/>
              <w:spacing w:before="118"/>
              <w:ind w:left="12"/>
              <w:rPr>
                <w:sz w:val="24"/>
              </w:rPr>
            </w:pPr>
            <w:r>
              <w:rPr>
                <w:sz w:val="24"/>
              </w:rPr>
              <w:t>土木工程、地球物理学、地震地质、构造地质、工程地质、灾害地质等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5"/>
              <w:rPr>
                <w:rFonts w:ascii="方正小标宋简体"/>
                <w:sz w:val="18"/>
              </w:rPr>
            </w:pPr>
          </w:p>
          <w:p>
            <w:pPr>
              <w:pStyle w:val="7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地质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9" w:line="310" w:lineRule="atLeast"/>
              <w:ind w:left="12" w:right="-29"/>
              <w:jc w:val="both"/>
              <w:rPr>
                <w:sz w:val="24"/>
              </w:rPr>
            </w:pPr>
            <w:r>
              <w:rPr>
                <w:sz w:val="24"/>
              </w:rPr>
              <w:t>崩塌、滑坡、泥石流、地裂缝、地面沉降、地面塌陷等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7"/>
              <w:spacing w:before="19" w:line="310" w:lineRule="atLeast"/>
              <w:ind w:left="12" w:right="3"/>
              <w:jc w:val="both"/>
              <w:rPr>
                <w:sz w:val="24"/>
              </w:rPr>
            </w:pPr>
            <w:r>
              <w:rPr>
                <w:sz w:val="24"/>
              </w:rPr>
              <w:t>勘查地质、水文地质、遥感地质、区域地质、石油与天然气地质、煤田地质、工程地质、灾害地质、岩土工程、地基与基础工程、勘查技术与工程、资源勘查工程、地下水科学与工程、煤及煤层气工程、能源与资源工程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农林牧渔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74"/>
              <w:ind w:left="823" w:right="812"/>
              <w:jc w:val="center"/>
              <w:rPr>
                <w:sz w:val="24"/>
              </w:rPr>
            </w:pPr>
            <w:r>
              <w:rPr>
                <w:sz w:val="24"/>
              </w:rPr>
              <w:t>农业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7"/>
              <w:spacing w:before="15" w:line="310" w:lineRule="atLeast"/>
              <w:ind w:left="12" w:right="3"/>
              <w:rPr>
                <w:sz w:val="24"/>
              </w:rPr>
            </w:pPr>
            <w:r>
              <w:rPr>
                <w:sz w:val="24"/>
              </w:rPr>
              <w:t>农业机械、农业水土工程、农业生物环境与能源工程、农业电气化与自动化、农业工程等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50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森林灭火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7"/>
              <w:spacing w:before="50"/>
              <w:ind w:left="12"/>
              <w:rPr>
                <w:sz w:val="24"/>
              </w:rPr>
            </w:pPr>
            <w:r>
              <w:rPr>
                <w:sz w:val="24"/>
              </w:rPr>
              <w:t>森林防火、林学、气象、公安、通讯等，有森林防火灭火相关实战经验的不限专业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55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草原灭火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7"/>
              <w:spacing w:before="55"/>
              <w:ind w:left="12"/>
              <w:rPr>
                <w:sz w:val="24"/>
              </w:rPr>
            </w:pPr>
            <w:r>
              <w:rPr>
                <w:sz w:val="24"/>
              </w:rPr>
              <w:t>草原防火、林学、气象、公安、通讯等，有森林防火灭火相关实战经验的不限专业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31"/>
              <w:ind w:left="823" w:right="812"/>
              <w:jc w:val="center"/>
              <w:rPr>
                <w:sz w:val="24"/>
              </w:rPr>
            </w:pPr>
            <w:r>
              <w:rPr>
                <w:sz w:val="24"/>
              </w:rPr>
              <w:t>渔业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pStyle w:val="7"/>
              <w:spacing w:before="31"/>
              <w:ind w:left="12"/>
              <w:rPr>
                <w:sz w:val="24"/>
              </w:rPr>
            </w:pPr>
            <w:r>
              <w:rPr>
                <w:sz w:val="24"/>
              </w:rPr>
              <w:t>渔业渔船安全管理、水产养殖、捕捞学、渔业资源、渔业等</w:t>
            </w:r>
          </w:p>
        </w:tc>
      </w:tr>
    </w:tbl>
    <w:tbl>
      <w:tblPr>
        <w:tblStyle w:val="5"/>
        <w:tblpPr w:leftFromText="180" w:rightFromText="180" w:vertAnchor="text" w:horzAnchor="page" w:tblpX="1404" w:tblpY="399"/>
        <w:tblOverlap w:val="never"/>
        <w:tblW w:w="137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276"/>
        <w:gridCol w:w="2410"/>
        <w:gridCol w:w="8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6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85"/>
              <w:ind w:left="34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领域</w:t>
            </w:r>
          </w:p>
        </w:tc>
        <w:tc>
          <w:tcPr>
            <w:tcW w:w="127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85"/>
              <w:ind w:left="33" w:right="125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行业类别</w:t>
            </w:r>
          </w:p>
        </w:tc>
        <w:tc>
          <w:tcPr>
            <w:tcW w:w="241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85"/>
              <w:ind w:left="66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重点行业</w:t>
            </w:r>
          </w:p>
        </w:tc>
        <w:tc>
          <w:tcPr>
            <w:tcW w:w="8788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7"/>
              <w:spacing w:before="85"/>
              <w:ind w:left="3598" w:right="3696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专业（暂定）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276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93"/>
              <w:jc w:val="center"/>
              <w:rPr>
                <w:sz w:val="24"/>
              </w:rPr>
            </w:pPr>
            <w:r>
              <w:rPr>
                <w:sz w:val="24"/>
              </w:rPr>
              <w:t>安全生产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sz w:val="24"/>
              </w:rPr>
            </w:pPr>
            <w:r>
              <w:rPr>
                <w:sz w:val="24"/>
              </w:rPr>
              <w:t>非煤矿山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0"/>
              <w:rPr>
                <w:sz w:val="25"/>
              </w:rPr>
            </w:pPr>
          </w:p>
          <w:p>
            <w:pPr>
              <w:pStyle w:val="7"/>
              <w:ind w:left="723"/>
              <w:rPr>
                <w:sz w:val="24"/>
              </w:rPr>
            </w:pPr>
            <w:r>
              <w:rPr>
                <w:sz w:val="24"/>
              </w:rPr>
              <w:t>地下矿山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7"/>
              <w:spacing w:before="16" w:line="310" w:lineRule="atLeast"/>
              <w:ind w:left="12" w:right="3"/>
              <w:rPr>
                <w:sz w:val="24"/>
              </w:rPr>
            </w:pPr>
            <w:r>
              <w:rPr>
                <w:sz w:val="24"/>
              </w:rPr>
              <w:t>地下采矿（采矿工程、爆破工程、矿物资源工程）、矿井通风与安全（安全工程） 工程地质（水文地质、地质矿产勘察）、矿井建设、矿山机电（矿山机械、矿山电气、矿山电气自动化）、选矿工程（矿物加工）等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8"/>
              <w:rPr>
                <w:sz w:val="25"/>
              </w:rPr>
            </w:pPr>
          </w:p>
          <w:p>
            <w:pPr>
              <w:pStyle w:val="7"/>
              <w:spacing w:before="1"/>
              <w:ind w:left="483"/>
              <w:rPr>
                <w:sz w:val="24"/>
              </w:rPr>
            </w:pPr>
            <w:r>
              <w:rPr>
                <w:sz w:val="24"/>
              </w:rPr>
              <w:t>非煤露天矿山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7"/>
              <w:spacing w:before="15" w:line="310" w:lineRule="atLeast"/>
              <w:ind w:left="12" w:right="3"/>
              <w:rPr>
                <w:sz w:val="24"/>
              </w:rPr>
            </w:pPr>
            <w:r>
              <w:rPr>
                <w:sz w:val="24"/>
              </w:rPr>
              <w:t>露天采矿（采矿工程、爆破工程、矿物资源工程、边坡工程）、矿井建设、矿山机电（矿山机械、矿山电气、矿山电气自动化）、选矿工程（矿物加工）、安全工程工程地质（水文地质、地质矿产勘察）等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37"/>
              <w:ind w:left="823" w:right="812"/>
              <w:jc w:val="center"/>
              <w:rPr>
                <w:sz w:val="24"/>
              </w:rPr>
            </w:pPr>
            <w:r>
              <w:rPr>
                <w:sz w:val="24"/>
              </w:rPr>
              <w:t>尾矿库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7"/>
              <w:spacing w:before="37"/>
              <w:ind w:left="12"/>
              <w:rPr>
                <w:sz w:val="24"/>
              </w:rPr>
            </w:pPr>
            <w:r>
              <w:rPr>
                <w:sz w:val="24"/>
              </w:rPr>
              <w:t>岩土工程、水工、土木工程、采矿、选矿、安全工程、地质勘查、机电等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75"/>
              <w:ind w:left="723"/>
              <w:rPr>
                <w:sz w:val="24"/>
              </w:rPr>
            </w:pPr>
            <w:r>
              <w:rPr>
                <w:sz w:val="24"/>
              </w:rPr>
              <w:t>石油开采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7"/>
              <w:spacing w:before="17" w:line="310" w:lineRule="atLeast"/>
              <w:ind w:left="12" w:right="3"/>
              <w:rPr>
                <w:sz w:val="24"/>
              </w:rPr>
            </w:pPr>
            <w:r>
              <w:rPr>
                <w:sz w:val="24"/>
              </w:rPr>
              <w:t>石油天然气钻井、采油采气、油气集输与处理、油气储运工程、石油与天然气地质勘查等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2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化工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7" w:line="242" w:lineRule="auto"/>
              <w:ind w:left="12" w:right="1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石油化工、煤化工、精</w:t>
            </w:r>
            <w:r>
              <w:rPr>
                <w:spacing w:val="-7"/>
                <w:sz w:val="24"/>
              </w:rPr>
              <w:t>细化工、基础化学原料制造、肥料制造、农药制造、医药制造、仓储</w:t>
            </w:r>
          </w:p>
          <w:p>
            <w:pPr>
              <w:pStyle w:val="7"/>
              <w:spacing w:before="3" w:line="310" w:lineRule="atLeast"/>
              <w:ind w:left="12" w:right="1"/>
              <w:rPr>
                <w:sz w:val="24"/>
              </w:rPr>
            </w:pPr>
            <w:r>
              <w:rPr>
                <w:sz w:val="24"/>
              </w:rPr>
              <w:t>（危险化学品</w:t>
            </w:r>
            <w:r>
              <w:rPr>
                <w:spacing w:val="-10"/>
                <w:sz w:val="24"/>
              </w:rPr>
              <w:t>）、油气</w:t>
            </w:r>
            <w:r>
              <w:rPr>
                <w:sz w:val="24"/>
              </w:rPr>
              <w:t>管道等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7"/>
              <w:spacing w:before="178" w:line="242" w:lineRule="auto"/>
              <w:ind w:left="12" w:right="3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85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烟花爆竹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85"/>
              <w:ind w:left="723"/>
              <w:rPr>
                <w:sz w:val="24"/>
              </w:rPr>
            </w:pPr>
            <w:r>
              <w:rPr>
                <w:sz w:val="24"/>
              </w:rPr>
              <w:t>烟花爆竹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7"/>
              <w:spacing w:before="85"/>
              <w:ind w:left="12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56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民爆物品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56"/>
              <w:ind w:left="363"/>
              <w:rPr>
                <w:sz w:val="24"/>
              </w:rPr>
            </w:pPr>
            <w:r>
              <w:rPr>
                <w:sz w:val="24"/>
              </w:rPr>
              <w:t>炸药及火工产品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7"/>
              <w:spacing w:before="56"/>
              <w:ind w:left="12"/>
              <w:rPr>
                <w:sz w:val="24"/>
              </w:rPr>
            </w:pPr>
            <w:r>
              <w:rPr>
                <w:sz w:val="24"/>
              </w:rPr>
              <w:t>爆炸与炸药、工业炸药、炸药制品、工业索类火工品、防火防爆安全技术等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sz w:val="24"/>
              </w:rPr>
            </w:pPr>
            <w:r>
              <w:rPr>
                <w:sz w:val="24"/>
              </w:rPr>
              <w:t>工贸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18"/>
              <w:ind w:left="823" w:right="812"/>
              <w:jc w:val="center"/>
              <w:rPr>
                <w:sz w:val="24"/>
              </w:rPr>
            </w:pPr>
            <w:r>
              <w:rPr>
                <w:sz w:val="24"/>
              </w:rPr>
              <w:t>冶金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7"/>
              <w:spacing w:before="118"/>
              <w:ind w:left="12"/>
              <w:rPr>
                <w:sz w:val="24"/>
              </w:rPr>
            </w:pPr>
            <w:r>
              <w:rPr>
                <w:sz w:val="24"/>
              </w:rPr>
              <w:t>炼铁、炼钢、钢压延加工、铁合金冶炼等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75"/>
              <w:ind w:left="723"/>
              <w:rPr>
                <w:sz w:val="24"/>
              </w:rPr>
            </w:pPr>
            <w:r>
              <w:rPr>
                <w:sz w:val="24"/>
              </w:rPr>
              <w:t>有色金属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78" w:line="242" w:lineRule="auto"/>
              <w:ind w:left="12" w:leftChars="0" w:right="3" w:rightChars="0"/>
              <w:jc w:val="both"/>
              <w:rPr>
                <w:sz w:val="24"/>
              </w:rPr>
            </w:pPr>
            <w:r>
              <w:rPr>
                <w:sz w:val="24"/>
              </w:rPr>
              <w:t>相关行业的化工机电仪器仪表、化工工程、化工工艺、安全管理、电气工程及其自动化、储运工程、工业分析、高分子材料、化工机械、环境化学、工业催化化学、再生资源科学等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27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9"/>
              <w:rPr>
                <w:sz w:val="25"/>
              </w:rPr>
            </w:pPr>
          </w:p>
          <w:p>
            <w:pPr>
              <w:pStyle w:val="7"/>
              <w:ind w:left="823" w:right="812"/>
              <w:jc w:val="center"/>
              <w:rPr>
                <w:sz w:val="24"/>
              </w:rPr>
            </w:pPr>
            <w:r>
              <w:rPr>
                <w:sz w:val="24"/>
              </w:rPr>
              <w:t>建材</w:t>
            </w:r>
          </w:p>
        </w:tc>
        <w:tc>
          <w:tcPr>
            <w:tcW w:w="8788" w:type="dxa"/>
            <w:tcBorders>
              <w:top w:val="single" w:color="000000" w:sz="6" w:space="0"/>
              <w:left w:val="single" w:color="000000" w:sz="6" w:space="0"/>
            </w:tcBorders>
            <w:textDirection w:val="lrTb"/>
            <w:vAlign w:val="top"/>
          </w:tcPr>
          <w:p>
            <w:pPr>
              <w:pStyle w:val="7"/>
              <w:spacing w:before="85"/>
              <w:ind w:left="12" w:leftChars="0" w:right="0" w:rightChars="0"/>
              <w:rPr>
                <w:sz w:val="24"/>
              </w:rPr>
            </w:pPr>
            <w:r>
              <w:rPr>
                <w:sz w:val="24"/>
              </w:rPr>
              <w:t>烟花爆竹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-47625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.75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L+M31AAAAAcBAAAPAAAAAAAAAAEA&#10;IAAAACIAAABkcnMvZG93bnJldi54bWxQSwECFAAUAAAACACHTuJABdxysBMCAAATBAAADgAAAAAA&#10;AAABACAAAAAj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-394970</wp:posOffset>
              </wp:positionV>
              <wp:extent cx="520065" cy="230505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06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1.1pt;height:18.15pt;width:40.95pt;mso-position-horizontal:outside;mso-position-horizontal-relative:margin;z-index:251661312;mso-width-relative:page;mso-height-relative:page;" filled="f" stroked="f" coordsize="21600,21600" o:gfxdata="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YJ2GvdYAAAAHAQAADwAA&#10;AAAAAAABACAAAAAiAAAAZHJzL2Rvd25yZXYueG1sUEsBAhQAFAAAAAgAh07iQIWhvQsYAgAAFQQA&#10;AA4AAAAAAAAAAQAgAAAAJQ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C66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Heading 1"/>
    <w:basedOn w:val="1"/>
    <w:qFormat/>
    <w:uiPriority w:val="1"/>
    <w:pPr>
      <w:ind w:left="488" w:right="648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2022-06-22T02:39:29Z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